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98A0" w14:textId="77777777" w:rsidR="0059574F" w:rsidRDefault="0059574F" w:rsidP="0059574F">
      <w:pPr>
        <w:rPr>
          <w:b/>
          <w:bCs/>
          <w:sz w:val="22"/>
        </w:rPr>
      </w:pPr>
      <w:r>
        <w:rPr>
          <w:b/>
          <w:bCs/>
          <w:sz w:val="22"/>
        </w:rPr>
        <w:t>SECTION 24 DEVELOPMENT (D) ZONE</w:t>
      </w:r>
    </w:p>
    <w:p w14:paraId="2F0F360E" w14:textId="77777777" w:rsidR="0059574F" w:rsidRDefault="0059574F" w:rsidP="0059574F">
      <w:pPr>
        <w:rPr>
          <w:b/>
          <w:bCs/>
          <w:sz w:val="22"/>
        </w:rPr>
      </w:pPr>
    </w:p>
    <w:p w14:paraId="759993C5" w14:textId="77777777" w:rsidR="0059574F" w:rsidRDefault="0059574F" w:rsidP="0059574F">
      <w:r>
        <w:t>No person shall within any Development (D) Zone use any land or erect, alter or use any building or structure except in accordance with the following provisions.</w:t>
      </w:r>
    </w:p>
    <w:p w14:paraId="1FC6E0DB" w14:textId="77777777" w:rsidR="0059574F" w:rsidRDefault="0059574F" w:rsidP="0059574F"/>
    <w:p w14:paraId="2BAD07CD" w14:textId="77777777" w:rsidR="0059574F" w:rsidRDefault="0059574F" w:rsidP="0059574F">
      <w:pPr>
        <w:numPr>
          <w:ilvl w:val="1"/>
          <w:numId w:val="1"/>
        </w:numPr>
        <w:rPr>
          <w:b/>
          <w:bCs/>
        </w:rPr>
      </w:pPr>
      <w:r>
        <w:rPr>
          <w:b/>
          <w:bCs/>
        </w:rPr>
        <w:t>PERMITTED USES</w:t>
      </w:r>
    </w:p>
    <w:p w14:paraId="28111FF0" w14:textId="77777777" w:rsidR="0059574F" w:rsidRDefault="0059574F" w:rsidP="0059574F">
      <w:pPr>
        <w:rPr>
          <w:b/>
          <w:bCs/>
        </w:rPr>
      </w:pPr>
    </w:p>
    <w:p w14:paraId="3402F336" w14:textId="77777777" w:rsidR="0059574F" w:rsidRDefault="0059574F" w:rsidP="0059574F">
      <w:r>
        <w:rPr>
          <w:b/>
          <w:bCs/>
        </w:rPr>
        <w:t>24.1.1</w:t>
      </w:r>
      <w:r>
        <w:rPr>
          <w:b/>
          <w:bCs/>
        </w:rPr>
        <w:tab/>
        <w:t>Residential Uses</w:t>
      </w:r>
    </w:p>
    <w:p w14:paraId="70391ADB" w14:textId="77777777" w:rsidR="0059574F" w:rsidRDefault="0059574F" w:rsidP="0059574F"/>
    <w:p w14:paraId="59C84542" w14:textId="77777777" w:rsidR="0059574F" w:rsidRDefault="0059574F" w:rsidP="0059574F">
      <w:pPr>
        <w:ind w:left="1440" w:hanging="720"/>
      </w:pPr>
      <w:r>
        <w:t>a)</w:t>
      </w:r>
      <w:r>
        <w:tab/>
        <w:t xml:space="preserve">Residential uses are prohibited except where such use existed as of the date of passing of this </w:t>
      </w:r>
      <w:proofErr w:type="gramStart"/>
      <w:r>
        <w:t>By-law;</w:t>
      </w:r>
      <w:proofErr w:type="gramEnd"/>
    </w:p>
    <w:p w14:paraId="7315DEFF" w14:textId="77777777" w:rsidR="0059574F" w:rsidRDefault="0059574F" w:rsidP="0059574F">
      <w:pPr>
        <w:ind w:left="1440" w:hanging="720"/>
      </w:pPr>
      <w:r>
        <w:t>b)</w:t>
      </w:r>
      <w:r>
        <w:tab/>
        <w:t xml:space="preserve">home business, accessory to </w:t>
      </w:r>
      <w:proofErr w:type="gramStart"/>
      <w:r>
        <w:t>an existing</w:t>
      </w:r>
      <w:proofErr w:type="gramEnd"/>
      <w:r>
        <w:t xml:space="preserve"> residential use.</w:t>
      </w:r>
    </w:p>
    <w:p w14:paraId="2918DDAA" w14:textId="77777777" w:rsidR="0059574F" w:rsidRDefault="0059574F" w:rsidP="0059574F"/>
    <w:p w14:paraId="39FC9481" w14:textId="77777777" w:rsidR="0059574F" w:rsidRDefault="0059574F" w:rsidP="0059574F">
      <w:pPr>
        <w:numPr>
          <w:ilvl w:val="2"/>
          <w:numId w:val="2"/>
        </w:numPr>
        <w:rPr>
          <w:b/>
          <w:bCs/>
        </w:rPr>
      </w:pPr>
      <w:r>
        <w:rPr>
          <w:b/>
          <w:bCs/>
        </w:rPr>
        <w:t>Non-Residential Uses</w:t>
      </w:r>
    </w:p>
    <w:p w14:paraId="29D9F939" w14:textId="77777777" w:rsidR="0059574F" w:rsidRDefault="0059574F" w:rsidP="0059574F">
      <w:pPr>
        <w:rPr>
          <w:b/>
          <w:bCs/>
        </w:rPr>
      </w:pPr>
    </w:p>
    <w:p w14:paraId="2A3AC9D0" w14:textId="77777777" w:rsidR="0059574F" w:rsidRDefault="0059574F" w:rsidP="0059574F">
      <w:pPr>
        <w:pStyle w:val="BodyTextIndent3"/>
      </w:pPr>
      <w:r>
        <w:t>a)</w:t>
      </w:r>
      <w:r>
        <w:tab/>
        <w:t>agriculture together with such buildings and structures as existed at the date of passing of this By-law</w:t>
      </w:r>
    </w:p>
    <w:p w14:paraId="2C5CFCB1" w14:textId="77777777" w:rsidR="0059574F" w:rsidRDefault="0059574F" w:rsidP="0059574F">
      <w:r>
        <w:tab/>
        <w:t>b)</w:t>
      </w:r>
      <w:r>
        <w:tab/>
        <w:t>conservation</w:t>
      </w:r>
    </w:p>
    <w:p w14:paraId="0656DAC3" w14:textId="77777777" w:rsidR="0059574F" w:rsidRDefault="0059574F" w:rsidP="0059574F">
      <w:r>
        <w:tab/>
        <w:t>c)</w:t>
      </w:r>
      <w:r>
        <w:tab/>
        <w:t>forestry</w:t>
      </w:r>
    </w:p>
    <w:p w14:paraId="4D1310C1" w14:textId="77777777" w:rsidR="0059574F" w:rsidRDefault="0059574F" w:rsidP="0059574F">
      <w:r>
        <w:tab/>
        <w:t>d)</w:t>
      </w:r>
      <w:r>
        <w:tab/>
        <w:t>public use or utility in accordance with the provisions of Section 4.24 of this By-law</w:t>
      </w:r>
    </w:p>
    <w:p w14:paraId="6F769281" w14:textId="77777777" w:rsidR="0059574F" w:rsidRDefault="0059574F" w:rsidP="0059574F"/>
    <w:p w14:paraId="32DF4943" w14:textId="77777777" w:rsidR="0059574F" w:rsidRDefault="0059574F" w:rsidP="0059574F">
      <w:pPr>
        <w:numPr>
          <w:ilvl w:val="2"/>
          <w:numId w:val="2"/>
        </w:numPr>
        <w:rPr>
          <w:b/>
          <w:bCs/>
        </w:rPr>
      </w:pPr>
      <w:r>
        <w:rPr>
          <w:b/>
          <w:bCs/>
        </w:rPr>
        <w:t>Accessory Uses</w:t>
      </w:r>
    </w:p>
    <w:p w14:paraId="3B0A667B" w14:textId="77777777" w:rsidR="0059574F" w:rsidRDefault="0059574F" w:rsidP="0059574F">
      <w:pPr>
        <w:rPr>
          <w:b/>
          <w:bCs/>
        </w:rPr>
      </w:pPr>
    </w:p>
    <w:p w14:paraId="190A600B" w14:textId="77777777" w:rsidR="0059574F" w:rsidRDefault="0059574F" w:rsidP="0059574F">
      <w:pPr>
        <w:pStyle w:val="BodyTextIndent"/>
      </w:pPr>
      <w:r>
        <w:t>Uses, buildings and structures accessory to any of the foregoing uses permitted under 24.1.1 or 24.1.2 hereof and in accordance with the provisions of 4.1 as set forth in this By-law.</w:t>
      </w:r>
    </w:p>
    <w:p w14:paraId="3E1333ED" w14:textId="77777777" w:rsidR="0059574F" w:rsidRDefault="0059574F" w:rsidP="0059574F"/>
    <w:p w14:paraId="01BBF234" w14:textId="77777777" w:rsidR="0059574F" w:rsidRDefault="0059574F" w:rsidP="0059574F">
      <w:r>
        <w:rPr>
          <w:b/>
          <w:bCs/>
        </w:rPr>
        <w:t>24.2</w:t>
      </w:r>
      <w:r>
        <w:rPr>
          <w:b/>
          <w:bCs/>
        </w:rPr>
        <w:tab/>
        <w:t>REGULATIONS FOR RESIDENTIAL USES</w:t>
      </w:r>
    </w:p>
    <w:p w14:paraId="224765F9" w14:textId="77777777" w:rsidR="0059574F" w:rsidRDefault="0059574F" w:rsidP="0059574F"/>
    <w:p w14:paraId="281FB3F6" w14:textId="77777777" w:rsidR="0059574F" w:rsidRDefault="0059574F" w:rsidP="0059574F">
      <w:r>
        <w:tab/>
        <w:t>As set out in Section 9.2, excluding 9.2.1, 9.2.2 and 9.2.4 of this By-law.</w:t>
      </w:r>
    </w:p>
    <w:p w14:paraId="6347BF2E" w14:textId="77777777" w:rsidR="0059574F" w:rsidRDefault="0059574F" w:rsidP="0059574F"/>
    <w:p w14:paraId="527E273E" w14:textId="77777777" w:rsidR="0059574F" w:rsidRDefault="0059574F" w:rsidP="0059574F">
      <w:pPr>
        <w:rPr>
          <w:b/>
          <w:bCs/>
        </w:rPr>
      </w:pPr>
      <w:r>
        <w:rPr>
          <w:b/>
          <w:bCs/>
        </w:rPr>
        <w:t>24.3</w:t>
      </w:r>
      <w:r>
        <w:rPr>
          <w:b/>
          <w:bCs/>
        </w:rPr>
        <w:tab/>
        <w:t>REGULATIONS FOR AGRICULTURE USES</w:t>
      </w:r>
    </w:p>
    <w:p w14:paraId="4CB46611" w14:textId="77777777" w:rsidR="0059574F" w:rsidRDefault="0059574F" w:rsidP="0059574F">
      <w:pPr>
        <w:rPr>
          <w:b/>
          <w:bCs/>
        </w:rPr>
      </w:pPr>
    </w:p>
    <w:p w14:paraId="3FBC6D46" w14:textId="77777777" w:rsidR="0059574F" w:rsidRDefault="0059574F" w:rsidP="0059574F">
      <w:pPr>
        <w:pStyle w:val="BodyTextIndent"/>
      </w:pPr>
      <w:r>
        <w:t>As set out in Section 8.2, excluding 8.2.1 and 8.2.2 of this By-law.</w:t>
      </w:r>
    </w:p>
    <w:p w14:paraId="3AB8DAC4" w14:textId="77777777" w:rsidR="0059574F" w:rsidRDefault="0059574F" w:rsidP="0059574F">
      <w:pPr>
        <w:pStyle w:val="BodyTextIndent"/>
        <w:ind w:left="0"/>
      </w:pPr>
    </w:p>
    <w:p w14:paraId="60AD5DDA" w14:textId="77777777" w:rsidR="0059574F" w:rsidRDefault="0059574F" w:rsidP="0059574F">
      <w:pPr>
        <w:pStyle w:val="BodyTextIndent"/>
        <w:numPr>
          <w:ilvl w:val="1"/>
          <w:numId w:val="3"/>
        </w:numPr>
      </w:pPr>
      <w:r>
        <w:rPr>
          <w:b/>
          <w:bCs/>
        </w:rPr>
        <w:t>GENERAL ZONE PROVISIONS</w:t>
      </w:r>
    </w:p>
    <w:p w14:paraId="75F66D6D" w14:textId="77777777" w:rsidR="0059574F" w:rsidRDefault="0059574F" w:rsidP="0059574F">
      <w:pPr>
        <w:pStyle w:val="BodyTextIndent"/>
        <w:ind w:left="0"/>
      </w:pPr>
    </w:p>
    <w:p w14:paraId="09D0EAC2" w14:textId="77777777" w:rsidR="0059574F" w:rsidRDefault="0059574F" w:rsidP="0059574F">
      <w:pPr>
        <w:pStyle w:val="BodyTextIndent"/>
      </w:pPr>
      <w:r>
        <w:t>All provisions of Section 4, General Zone Provisions, of this By-law where applicable to the use of any land, building or structure permitted within the Development (D) Zone shall apply.</w:t>
      </w:r>
    </w:p>
    <w:p w14:paraId="2ECAC734" w14:textId="77777777" w:rsidR="0059574F" w:rsidRDefault="0059574F" w:rsidP="0059574F">
      <w:pPr>
        <w:pStyle w:val="BodyTextIndent"/>
        <w:ind w:left="0"/>
      </w:pPr>
    </w:p>
    <w:p w14:paraId="3448EE9B" w14:textId="77777777" w:rsidR="0059574F" w:rsidRDefault="0059574F" w:rsidP="0059574F">
      <w:pPr>
        <w:numPr>
          <w:ilvl w:val="1"/>
          <w:numId w:val="3"/>
        </w:numPr>
        <w:rPr>
          <w:b/>
          <w:bCs/>
        </w:rPr>
      </w:pPr>
      <w:r>
        <w:rPr>
          <w:b/>
          <w:bCs/>
        </w:rPr>
        <w:t>LOADING AND PARKING PROVISIONS</w:t>
      </w:r>
    </w:p>
    <w:p w14:paraId="6CF68C8B" w14:textId="77777777" w:rsidR="0059574F" w:rsidRDefault="0059574F" w:rsidP="0059574F">
      <w:pPr>
        <w:rPr>
          <w:b/>
          <w:bCs/>
        </w:rPr>
      </w:pPr>
    </w:p>
    <w:p w14:paraId="497AA156" w14:textId="77777777" w:rsidR="0059574F" w:rsidRDefault="0059574F" w:rsidP="0059574F">
      <w:pPr>
        <w:pStyle w:val="BodyTextIndent"/>
      </w:pPr>
      <w:r>
        <w:t>All provisions of Section 5, Loading and Parking Provisions, of this By-law, where applicable to the use of any land, building or structure permitted with the Development (D) Zone shall apply.</w:t>
      </w:r>
    </w:p>
    <w:p w14:paraId="008C4F5D" w14:textId="77777777" w:rsidR="0059574F" w:rsidRDefault="0059574F" w:rsidP="0059574F"/>
    <w:p w14:paraId="5E6CE00E" w14:textId="77777777" w:rsidR="00DC4562" w:rsidRDefault="00DC4562"/>
    <w:sectPr w:rsidR="00DC45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340A" w14:textId="77777777" w:rsidR="0059574F" w:rsidRDefault="0059574F" w:rsidP="0059574F">
      <w:r>
        <w:separator/>
      </w:r>
    </w:p>
  </w:endnote>
  <w:endnote w:type="continuationSeparator" w:id="0">
    <w:p w14:paraId="2AEABE4D" w14:textId="77777777" w:rsidR="0059574F" w:rsidRDefault="0059574F" w:rsidP="0059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952A1" w14:textId="77777777" w:rsidR="0059574F" w:rsidRDefault="0059574F" w:rsidP="0059574F">
      <w:r>
        <w:separator/>
      </w:r>
    </w:p>
  </w:footnote>
  <w:footnote w:type="continuationSeparator" w:id="0">
    <w:p w14:paraId="3E3E4654" w14:textId="77777777" w:rsidR="0059574F" w:rsidRDefault="0059574F" w:rsidP="0059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2660" w14:textId="77777777" w:rsidR="0059574F" w:rsidRPr="0059574F" w:rsidRDefault="0059574F" w:rsidP="0059574F">
    <w:pPr>
      <w:tabs>
        <w:tab w:val="center" w:pos="4680"/>
        <w:tab w:val="right" w:pos="9360"/>
      </w:tabs>
    </w:pPr>
    <w:bookmarkStart w:id="0" w:name="_Hlk147397059"/>
    <w:bookmarkStart w:id="1" w:name="_Hlk147397060"/>
    <w:bookmarkStart w:id="2" w:name="_Hlk147397061"/>
    <w:bookmarkStart w:id="3" w:name="_Hlk147397062"/>
    <w:bookmarkStart w:id="4" w:name="_Hlk147397465"/>
    <w:bookmarkStart w:id="5" w:name="_Hlk147397466"/>
    <w:bookmarkStart w:id="6" w:name="_Hlk147397473"/>
    <w:bookmarkStart w:id="7" w:name="_Hlk147397474"/>
    <w:bookmarkStart w:id="8" w:name="_Hlk147397675"/>
    <w:bookmarkStart w:id="9" w:name="_Hlk147397676"/>
    <w:bookmarkStart w:id="10" w:name="_Hlk147397677"/>
    <w:bookmarkStart w:id="11" w:name="_Hlk147397678"/>
    <w:bookmarkStart w:id="12" w:name="_Hlk147397877"/>
    <w:bookmarkStart w:id="13" w:name="_Hlk147397878"/>
    <w:bookmarkStart w:id="14" w:name="_Hlk147397879"/>
    <w:bookmarkStart w:id="15" w:name="_Hlk147397880"/>
    <w:bookmarkStart w:id="16" w:name="_Hlk147397881"/>
    <w:bookmarkStart w:id="17" w:name="_Hlk147397882"/>
    <w:bookmarkStart w:id="18" w:name="_Hlk147397883"/>
    <w:bookmarkStart w:id="19" w:name="_Hlk147397884"/>
    <w:bookmarkStart w:id="20" w:name="_Hlk147397982"/>
    <w:bookmarkStart w:id="21" w:name="_Hlk147397983"/>
    <w:bookmarkStart w:id="22" w:name="_Hlk147398090"/>
    <w:bookmarkStart w:id="23" w:name="_Hlk147398091"/>
    <w:bookmarkStart w:id="24" w:name="_Hlk147398092"/>
    <w:bookmarkStart w:id="25" w:name="_Hlk147398093"/>
    <w:bookmarkStart w:id="26" w:name="_Hlk147398211"/>
    <w:bookmarkStart w:id="27" w:name="_Hlk147398212"/>
    <w:bookmarkStart w:id="28" w:name="_Hlk147398701"/>
    <w:bookmarkStart w:id="29" w:name="_Hlk147398702"/>
    <w:bookmarkStart w:id="30" w:name="_Hlk147398804"/>
    <w:bookmarkStart w:id="31" w:name="_Hlk147398805"/>
    <w:bookmarkStart w:id="32" w:name="_Hlk147399059"/>
    <w:bookmarkStart w:id="33" w:name="_Hlk147399060"/>
    <w:bookmarkStart w:id="34" w:name="_Hlk147399061"/>
    <w:bookmarkStart w:id="35" w:name="_Hlk147399062"/>
    <w:bookmarkStart w:id="36" w:name="_Hlk147399063"/>
    <w:bookmarkStart w:id="37" w:name="_Hlk147399064"/>
    <w:bookmarkStart w:id="38" w:name="_Hlk147399246"/>
    <w:bookmarkStart w:id="39" w:name="_Hlk147399247"/>
    <w:bookmarkStart w:id="40" w:name="_Hlk147399754"/>
    <w:bookmarkStart w:id="41" w:name="_Hlk147399755"/>
    <w:bookmarkStart w:id="42" w:name="_Hlk147399756"/>
    <w:bookmarkStart w:id="43" w:name="_Hlk147399757"/>
    <w:bookmarkStart w:id="44" w:name="_Hlk147399758"/>
    <w:bookmarkStart w:id="45" w:name="_Hlk147399759"/>
    <w:bookmarkStart w:id="46" w:name="_Hlk147399760"/>
    <w:bookmarkStart w:id="47" w:name="_Hlk147399761"/>
    <w:r w:rsidRPr="0059574F">
      <w:t>Municipality of Centre Hastings</w:t>
    </w:r>
  </w:p>
  <w:p w14:paraId="5E120445" w14:textId="77777777" w:rsidR="0059574F" w:rsidRPr="0059574F" w:rsidRDefault="0059574F" w:rsidP="0059574F">
    <w:pPr>
      <w:tabs>
        <w:tab w:val="center" w:pos="4680"/>
        <w:tab w:val="right" w:pos="9360"/>
      </w:tabs>
    </w:pPr>
    <w:r w:rsidRPr="0059574F">
      <w:t>Zoning By-law No. 2002-10</w:t>
    </w:r>
  </w:p>
  <w:p w14:paraId="743AAB45" w14:textId="77777777" w:rsidR="0059574F" w:rsidRPr="0059574F" w:rsidRDefault="0059574F" w:rsidP="0059574F">
    <w:pPr>
      <w:tabs>
        <w:tab w:val="center" w:pos="4680"/>
        <w:tab w:val="right" w:pos="9360"/>
      </w:tabs>
    </w:pPr>
    <w:r w:rsidRPr="0059574F">
      <w:t>May 13, 2002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</w:p>
  <w:p w14:paraId="03549A6B" w14:textId="77777777" w:rsidR="0059574F" w:rsidRDefault="00595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55DAB"/>
    <w:multiLevelType w:val="multilevel"/>
    <w:tmpl w:val="5D12F80E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40751B67"/>
    <w:multiLevelType w:val="multilevel"/>
    <w:tmpl w:val="E522C6B0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53314B8B"/>
    <w:multiLevelType w:val="multilevel"/>
    <w:tmpl w:val="C6DA104C"/>
    <w:lvl w:ilvl="0">
      <w:start w:val="2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567107479">
    <w:abstractNumId w:val="2"/>
  </w:num>
  <w:num w:numId="2" w16cid:durableId="1782652790">
    <w:abstractNumId w:val="1"/>
  </w:num>
  <w:num w:numId="3" w16cid:durableId="43228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4F"/>
    <w:rsid w:val="0059574F"/>
    <w:rsid w:val="00D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AAF128"/>
  <w15:chartTrackingRefBased/>
  <w15:docId w15:val="{D41FB2AA-2664-4921-B352-33E161DD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74F"/>
  </w:style>
  <w:style w:type="paragraph" w:styleId="Footer">
    <w:name w:val="footer"/>
    <w:basedOn w:val="Normal"/>
    <w:link w:val="FooterChar"/>
    <w:uiPriority w:val="99"/>
    <w:unhideWhenUsed/>
    <w:rsid w:val="00595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74F"/>
  </w:style>
  <w:style w:type="paragraph" w:styleId="BodyTextIndent">
    <w:name w:val="Body Text Indent"/>
    <w:basedOn w:val="Normal"/>
    <w:link w:val="BodyTextIndentChar"/>
    <w:rsid w:val="0059574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59574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59574F"/>
    <w:pPr>
      <w:ind w:left="1440" w:hanging="720"/>
    </w:pPr>
  </w:style>
  <w:style w:type="character" w:customStyle="1" w:styleId="BodyTextIndent3Char">
    <w:name w:val="Body Text Indent 3 Char"/>
    <w:basedOn w:val="DefaultParagraphFont"/>
    <w:link w:val="BodyTextIndent3"/>
    <w:rsid w:val="0059574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1283</Characters>
  <Application>Microsoft Office Word</Application>
  <DocSecurity>0</DocSecurity>
  <Lines>44</Lines>
  <Paragraphs>21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 Kerby</dc:creator>
  <cp:keywords/>
  <dc:description/>
  <cp:lastModifiedBy>Brock Kerby</cp:lastModifiedBy>
  <cp:revision>1</cp:revision>
  <dcterms:created xsi:type="dcterms:W3CDTF">2023-10-05T16:09:00Z</dcterms:created>
  <dcterms:modified xsi:type="dcterms:W3CDTF">2023-10-05T16:10:00Z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6d474f15-4b1f-4d36-8a2e-09fbe28aff51</vt:lpwstr>
  </property>
</Properties>
</file>