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BB40C" w14:textId="77777777" w:rsidR="00707543" w:rsidRDefault="00707543" w:rsidP="00707543">
      <w:pPr>
        <w:rPr>
          <w:b/>
          <w:bCs/>
          <w:sz w:val="22"/>
        </w:rPr>
      </w:pPr>
      <w:bookmarkStart w:id="0" w:name="_Hlk75252707"/>
      <w:r>
        <w:rPr>
          <w:b/>
          <w:bCs/>
          <w:sz w:val="22"/>
        </w:rPr>
        <w:t>SECTION 26 ENVIRONMENTALLY SENSITIVE AREA (ES) ZONE</w:t>
      </w:r>
    </w:p>
    <w:bookmarkEnd w:id="0"/>
    <w:p w14:paraId="0BD71464" w14:textId="77777777" w:rsidR="00707543" w:rsidRDefault="00707543" w:rsidP="00707543">
      <w:pPr>
        <w:rPr>
          <w:b/>
          <w:bCs/>
          <w:sz w:val="22"/>
        </w:rPr>
      </w:pPr>
    </w:p>
    <w:p w14:paraId="5536069C" w14:textId="77777777" w:rsidR="00707543" w:rsidRDefault="00707543" w:rsidP="00707543">
      <w:r>
        <w:t>No person shall within any Environmentally Sensitive Area (ES) Zone use any land or erect, alter or use any building or structure except in accordance with the following provisions.</w:t>
      </w:r>
    </w:p>
    <w:p w14:paraId="14A8770D" w14:textId="77777777" w:rsidR="00707543" w:rsidRDefault="00707543" w:rsidP="00707543"/>
    <w:p w14:paraId="1DEBE22D" w14:textId="77777777" w:rsidR="00707543" w:rsidRDefault="00707543" w:rsidP="00707543">
      <w:pPr>
        <w:numPr>
          <w:ilvl w:val="1"/>
          <w:numId w:val="1"/>
        </w:numPr>
        <w:rPr>
          <w:b/>
          <w:bCs/>
        </w:rPr>
      </w:pPr>
      <w:r>
        <w:rPr>
          <w:b/>
          <w:bCs/>
        </w:rPr>
        <w:t>PERMITTED USES</w:t>
      </w:r>
    </w:p>
    <w:p w14:paraId="7D509184" w14:textId="77777777" w:rsidR="00707543" w:rsidRDefault="00707543" w:rsidP="00707543">
      <w:pPr>
        <w:rPr>
          <w:b/>
          <w:bCs/>
        </w:rPr>
      </w:pPr>
    </w:p>
    <w:p w14:paraId="16EB6580" w14:textId="77777777" w:rsidR="00707543" w:rsidRDefault="00707543" w:rsidP="00707543">
      <w:pPr>
        <w:numPr>
          <w:ilvl w:val="2"/>
          <w:numId w:val="1"/>
        </w:numPr>
        <w:rPr>
          <w:b/>
          <w:bCs/>
        </w:rPr>
      </w:pPr>
      <w:r>
        <w:rPr>
          <w:b/>
          <w:bCs/>
        </w:rPr>
        <w:t>Residential Uses</w:t>
      </w:r>
    </w:p>
    <w:p w14:paraId="5FA18C61" w14:textId="77777777" w:rsidR="00707543" w:rsidRDefault="00707543" w:rsidP="00707543">
      <w:pPr>
        <w:ind w:left="720"/>
      </w:pPr>
      <w:r>
        <w:t>Prohibited</w:t>
      </w:r>
    </w:p>
    <w:p w14:paraId="53935DDF" w14:textId="77777777" w:rsidR="00707543" w:rsidRDefault="00707543" w:rsidP="00707543"/>
    <w:p w14:paraId="57851EC9" w14:textId="77777777" w:rsidR="00707543" w:rsidRDefault="00707543" w:rsidP="00707543">
      <w:pPr>
        <w:numPr>
          <w:ilvl w:val="2"/>
          <w:numId w:val="1"/>
        </w:numPr>
        <w:rPr>
          <w:b/>
          <w:bCs/>
        </w:rPr>
      </w:pPr>
      <w:r>
        <w:rPr>
          <w:b/>
          <w:bCs/>
        </w:rPr>
        <w:t>Non-Residential Uses</w:t>
      </w:r>
    </w:p>
    <w:p w14:paraId="28FAD8A4" w14:textId="77777777" w:rsidR="00707543" w:rsidRDefault="00707543" w:rsidP="00707543">
      <w:pPr>
        <w:rPr>
          <w:b/>
          <w:bCs/>
        </w:rPr>
      </w:pPr>
    </w:p>
    <w:p w14:paraId="3A55DA54" w14:textId="77777777" w:rsidR="00707543" w:rsidRDefault="00707543" w:rsidP="00707543">
      <w:pPr>
        <w:ind w:left="720"/>
      </w:pPr>
      <w:r>
        <w:t>a)</w:t>
      </w:r>
      <w:r>
        <w:tab/>
        <w:t>a conservation use excluding any buildings</w:t>
      </w:r>
    </w:p>
    <w:p w14:paraId="0AA59EB0" w14:textId="77777777" w:rsidR="00707543" w:rsidRDefault="00707543" w:rsidP="00707543">
      <w:pPr>
        <w:ind w:left="1440" w:hanging="720"/>
      </w:pPr>
      <w:r>
        <w:t>b)</w:t>
      </w:r>
      <w:r>
        <w:tab/>
        <w:t>a building or structure required by a public authority for flood or erosion control or for conservation or wildlife management purposes</w:t>
      </w:r>
    </w:p>
    <w:p w14:paraId="0EC57512" w14:textId="77777777" w:rsidR="00707543" w:rsidRDefault="00707543" w:rsidP="00707543">
      <w:pPr>
        <w:ind w:left="1440" w:hanging="720"/>
      </w:pPr>
      <w:r>
        <w:t>c)</w:t>
      </w:r>
      <w:r>
        <w:tab/>
        <w:t>preservation</w:t>
      </w:r>
    </w:p>
    <w:p w14:paraId="4828F0AE" w14:textId="77777777" w:rsidR="00707543" w:rsidRDefault="00707543" w:rsidP="00707543">
      <w:pPr>
        <w:ind w:left="1440" w:hanging="720"/>
      </w:pPr>
      <w:r>
        <w:t>d)</w:t>
      </w:r>
      <w:r>
        <w:tab/>
        <w:t>hunting</w:t>
      </w:r>
    </w:p>
    <w:p w14:paraId="65A62571" w14:textId="77777777" w:rsidR="00707543" w:rsidRDefault="00707543" w:rsidP="00707543">
      <w:pPr>
        <w:ind w:left="1440" w:hanging="720"/>
      </w:pPr>
      <w:r>
        <w:t>e)</w:t>
      </w:r>
      <w:r>
        <w:tab/>
        <w:t>fishing</w:t>
      </w:r>
    </w:p>
    <w:p w14:paraId="31F73EE9" w14:textId="77777777" w:rsidR="00707543" w:rsidRDefault="00707543" w:rsidP="00707543"/>
    <w:p w14:paraId="753548D5" w14:textId="77777777" w:rsidR="00707543" w:rsidRDefault="00707543" w:rsidP="00707543">
      <w:r>
        <w:rPr>
          <w:b/>
          <w:bCs/>
        </w:rPr>
        <w:t>26.1.3</w:t>
      </w:r>
      <w:r>
        <w:rPr>
          <w:b/>
          <w:bCs/>
        </w:rPr>
        <w:tab/>
        <w:t>Accessory Uses</w:t>
      </w:r>
    </w:p>
    <w:p w14:paraId="18380B91" w14:textId="77777777" w:rsidR="00707543" w:rsidRDefault="00707543" w:rsidP="00707543"/>
    <w:p w14:paraId="39207AA4" w14:textId="77777777" w:rsidR="00707543" w:rsidRDefault="00707543" w:rsidP="00707543">
      <w:pPr>
        <w:ind w:left="720"/>
      </w:pPr>
      <w:r>
        <w:t>A use accessory to the uses set out in subsections 26.1.2 a) and b) is permitted, excluding any buildings.</w:t>
      </w:r>
    </w:p>
    <w:p w14:paraId="2E0DAB90" w14:textId="77777777" w:rsidR="00707543" w:rsidRDefault="00707543" w:rsidP="00707543"/>
    <w:p w14:paraId="5D7B7FD0" w14:textId="77777777" w:rsidR="00707543" w:rsidRDefault="00707543" w:rsidP="00707543">
      <w:pPr>
        <w:numPr>
          <w:ilvl w:val="1"/>
          <w:numId w:val="1"/>
        </w:numPr>
        <w:rPr>
          <w:b/>
          <w:bCs/>
        </w:rPr>
      </w:pPr>
      <w:r>
        <w:rPr>
          <w:b/>
          <w:bCs/>
        </w:rPr>
        <w:t>ZONE REGULATIONS</w:t>
      </w:r>
    </w:p>
    <w:p w14:paraId="65E339DC" w14:textId="77777777" w:rsidR="00707543" w:rsidRDefault="00707543" w:rsidP="00707543">
      <w:pPr>
        <w:rPr>
          <w:b/>
          <w:bCs/>
        </w:rPr>
      </w:pPr>
    </w:p>
    <w:p w14:paraId="592F8AF5" w14:textId="77777777" w:rsidR="00707543" w:rsidRDefault="00707543" w:rsidP="00707543">
      <w:pPr>
        <w:ind w:left="720" w:hanging="720"/>
      </w:pPr>
      <w:r>
        <w:rPr>
          <w:b/>
          <w:bCs/>
        </w:rPr>
        <w:t>26.2.1</w:t>
      </w:r>
      <w:r>
        <w:rPr>
          <w:b/>
          <w:bCs/>
        </w:rPr>
        <w:tab/>
      </w:r>
      <w:r>
        <w:t>All applications for development on lands within the Environmentally Sensitive Area (ES) Zone shall be dealt with on a site-by-site basis, at the time of application.</w:t>
      </w:r>
    </w:p>
    <w:p w14:paraId="0FF2B146" w14:textId="77777777" w:rsidR="00707543" w:rsidRDefault="00707543" w:rsidP="00707543">
      <w:pPr>
        <w:ind w:left="720"/>
      </w:pPr>
    </w:p>
    <w:p w14:paraId="6C877CDB" w14:textId="77777777" w:rsidR="00707543" w:rsidRDefault="00707543" w:rsidP="00707543">
      <w:pPr>
        <w:numPr>
          <w:ilvl w:val="2"/>
          <w:numId w:val="2"/>
        </w:numPr>
      </w:pPr>
      <w:r>
        <w:t xml:space="preserve">Additional zone regulations shall be developed by </w:t>
      </w:r>
      <w:proofErr w:type="gramStart"/>
      <w:r>
        <w:t>Council</w:t>
      </w:r>
      <w:proofErr w:type="gramEnd"/>
      <w:r>
        <w:t xml:space="preserve"> at the time of application in consultation with the Conservation Authority, the Ministry of Natural </w:t>
      </w:r>
      <w:proofErr w:type="gramStart"/>
      <w:r>
        <w:t>Resources</w:t>
      </w:r>
      <w:proofErr w:type="gramEnd"/>
      <w:r>
        <w:t xml:space="preserve"> and the County.</w:t>
      </w:r>
    </w:p>
    <w:p w14:paraId="24CDC0C4" w14:textId="77777777" w:rsidR="00707543" w:rsidRDefault="00707543" w:rsidP="00707543"/>
    <w:p w14:paraId="0468E591" w14:textId="77777777" w:rsidR="00707543" w:rsidRDefault="00707543" w:rsidP="00707543">
      <w:pPr>
        <w:numPr>
          <w:ilvl w:val="2"/>
          <w:numId w:val="2"/>
        </w:numPr>
      </w:pPr>
      <w:r>
        <w:t xml:space="preserve">The appropriate setbacks from the </w:t>
      </w:r>
      <w:proofErr w:type="gramStart"/>
      <w:r>
        <w:t>high water</w:t>
      </w:r>
      <w:proofErr w:type="gramEnd"/>
      <w:r>
        <w:t xml:space="preserve"> mark or any lake, river, stream, creek or wetland shall be established by Council at the time of application in consultation with the Conservation Authority, the Ministry of Natural Resources and the County.</w:t>
      </w:r>
    </w:p>
    <w:p w14:paraId="473B8E4B" w14:textId="77777777" w:rsidR="00707543" w:rsidRDefault="00707543" w:rsidP="00707543"/>
    <w:p w14:paraId="52CEA9F0" w14:textId="77777777" w:rsidR="00707543" w:rsidRDefault="00707543" w:rsidP="00707543">
      <w:r>
        <w:rPr>
          <w:b/>
          <w:bCs/>
        </w:rPr>
        <w:t>26.3</w:t>
      </w:r>
      <w:r>
        <w:rPr>
          <w:b/>
          <w:bCs/>
        </w:rPr>
        <w:tab/>
        <w:t>ZONE CALCULATIONS</w:t>
      </w:r>
    </w:p>
    <w:p w14:paraId="5D5A3C18" w14:textId="77777777" w:rsidR="00707543" w:rsidRDefault="00707543" w:rsidP="00707543"/>
    <w:p w14:paraId="69C051BD" w14:textId="77777777" w:rsidR="00707543" w:rsidRDefault="00707543" w:rsidP="00707543">
      <w:pPr>
        <w:ind w:left="720"/>
      </w:pPr>
      <w:r>
        <w:t>No part of any Environmentally Sensitive Area (ES) Zone or a Provincially Significant Wetland shall be used to calculate any of the Zone Provisions as may be required by this By-law for uses in adjacent zones.  (Only for yard setbacks to position house – Rixen Aug 26/03)</w:t>
      </w:r>
    </w:p>
    <w:p w14:paraId="120CA484" w14:textId="77777777" w:rsidR="00707543" w:rsidRDefault="00707543" w:rsidP="00707543"/>
    <w:p w14:paraId="0A10222A" w14:textId="77777777" w:rsidR="00707543" w:rsidRDefault="00707543" w:rsidP="00707543">
      <w:pPr>
        <w:rPr>
          <w:b/>
          <w:bCs/>
        </w:rPr>
      </w:pPr>
      <w:r>
        <w:rPr>
          <w:b/>
          <w:bCs/>
        </w:rPr>
        <w:t>26.4</w:t>
      </w:r>
      <w:r>
        <w:rPr>
          <w:b/>
          <w:bCs/>
        </w:rPr>
        <w:tab/>
        <w:t>GENERAL ZONE PROVISIONS</w:t>
      </w:r>
    </w:p>
    <w:p w14:paraId="27FB604E" w14:textId="77777777" w:rsidR="00707543" w:rsidRDefault="00707543" w:rsidP="00707543">
      <w:pPr>
        <w:rPr>
          <w:b/>
          <w:bCs/>
        </w:rPr>
      </w:pPr>
    </w:p>
    <w:p w14:paraId="71AA48E7" w14:textId="77777777" w:rsidR="00707543" w:rsidRDefault="00707543" w:rsidP="00707543">
      <w:pPr>
        <w:pStyle w:val="BodyTextIndent"/>
      </w:pPr>
      <w:r>
        <w:t>All provisions of Section 4, General Zone Provisions, of this By-law where applicable to the use of any land, building or structure permitted within the Environmentally Sensitive Area (ES) Zone shall apply.</w:t>
      </w:r>
    </w:p>
    <w:p w14:paraId="2CBBCB71" w14:textId="77777777" w:rsidR="00707543" w:rsidRDefault="00707543" w:rsidP="00707543"/>
    <w:p w14:paraId="3B787BE7" w14:textId="77777777" w:rsidR="00707543" w:rsidRDefault="00707543" w:rsidP="00707543">
      <w:pPr>
        <w:numPr>
          <w:ilvl w:val="1"/>
          <w:numId w:val="3"/>
        </w:numPr>
        <w:rPr>
          <w:b/>
          <w:bCs/>
        </w:rPr>
      </w:pPr>
      <w:r>
        <w:rPr>
          <w:b/>
          <w:bCs/>
        </w:rPr>
        <w:t>LOADING AND PARKING PROVISIONS</w:t>
      </w:r>
    </w:p>
    <w:p w14:paraId="18361C32" w14:textId="77777777" w:rsidR="00707543" w:rsidRDefault="00707543" w:rsidP="00707543">
      <w:pPr>
        <w:rPr>
          <w:b/>
          <w:bCs/>
        </w:rPr>
      </w:pPr>
    </w:p>
    <w:p w14:paraId="6EE46461" w14:textId="77777777" w:rsidR="00707543" w:rsidRDefault="00707543" w:rsidP="00707543">
      <w:pPr>
        <w:pStyle w:val="BodyTextIndent"/>
      </w:pPr>
      <w:r>
        <w:t>All provisions of Section 5, Loading and Parking Provisions, of this By-law, where applicable to the use of any land, building or structure permitted within the Environmentally Sensitive Area (ES) Zone shall apply.</w:t>
      </w:r>
    </w:p>
    <w:p w14:paraId="123E3533" w14:textId="77777777" w:rsidR="00DC4562" w:rsidRDefault="00DC4562"/>
    <w:sectPr w:rsidR="00DC4562">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811BA" w14:textId="77777777" w:rsidR="00707543" w:rsidRDefault="00707543" w:rsidP="00707543">
      <w:r>
        <w:separator/>
      </w:r>
    </w:p>
  </w:endnote>
  <w:endnote w:type="continuationSeparator" w:id="0">
    <w:p w14:paraId="3DC20C9C" w14:textId="77777777" w:rsidR="00707543" w:rsidRDefault="00707543" w:rsidP="00707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DB03" w14:textId="77777777" w:rsidR="00707543" w:rsidRDefault="00707543" w:rsidP="00707543">
      <w:r>
        <w:separator/>
      </w:r>
    </w:p>
  </w:footnote>
  <w:footnote w:type="continuationSeparator" w:id="0">
    <w:p w14:paraId="12592F1F" w14:textId="77777777" w:rsidR="00707543" w:rsidRDefault="00707543" w:rsidP="00707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0AADF" w14:textId="77777777" w:rsidR="00707543" w:rsidRPr="00707543" w:rsidRDefault="00707543" w:rsidP="00707543">
    <w:pPr>
      <w:tabs>
        <w:tab w:val="center" w:pos="4680"/>
        <w:tab w:val="right" w:pos="9360"/>
      </w:tabs>
    </w:pPr>
    <w:bookmarkStart w:id="1" w:name="_Hlk147397059"/>
    <w:bookmarkStart w:id="2" w:name="_Hlk147397060"/>
    <w:bookmarkStart w:id="3" w:name="_Hlk147397061"/>
    <w:bookmarkStart w:id="4" w:name="_Hlk147397062"/>
    <w:bookmarkStart w:id="5" w:name="_Hlk147397465"/>
    <w:bookmarkStart w:id="6" w:name="_Hlk147397466"/>
    <w:bookmarkStart w:id="7" w:name="_Hlk147397473"/>
    <w:bookmarkStart w:id="8" w:name="_Hlk147397474"/>
    <w:bookmarkStart w:id="9" w:name="_Hlk147397675"/>
    <w:bookmarkStart w:id="10" w:name="_Hlk147397676"/>
    <w:bookmarkStart w:id="11" w:name="_Hlk147397677"/>
    <w:bookmarkStart w:id="12" w:name="_Hlk147397678"/>
    <w:bookmarkStart w:id="13" w:name="_Hlk147397877"/>
    <w:bookmarkStart w:id="14" w:name="_Hlk147397878"/>
    <w:bookmarkStart w:id="15" w:name="_Hlk147397879"/>
    <w:bookmarkStart w:id="16" w:name="_Hlk147397880"/>
    <w:bookmarkStart w:id="17" w:name="_Hlk147397881"/>
    <w:bookmarkStart w:id="18" w:name="_Hlk147397882"/>
    <w:bookmarkStart w:id="19" w:name="_Hlk147397883"/>
    <w:bookmarkStart w:id="20" w:name="_Hlk147397884"/>
    <w:bookmarkStart w:id="21" w:name="_Hlk147397982"/>
    <w:bookmarkStart w:id="22" w:name="_Hlk147397983"/>
    <w:bookmarkStart w:id="23" w:name="_Hlk147398090"/>
    <w:bookmarkStart w:id="24" w:name="_Hlk147398091"/>
    <w:bookmarkStart w:id="25" w:name="_Hlk147398092"/>
    <w:bookmarkStart w:id="26" w:name="_Hlk147398093"/>
    <w:bookmarkStart w:id="27" w:name="_Hlk147398211"/>
    <w:bookmarkStart w:id="28" w:name="_Hlk147398212"/>
    <w:bookmarkStart w:id="29" w:name="_Hlk147398701"/>
    <w:bookmarkStart w:id="30" w:name="_Hlk147398702"/>
    <w:bookmarkStart w:id="31" w:name="_Hlk147398804"/>
    <w:bookmarkStart w:id="32" w:name="_Hlk147398805"/>
    <w:bookmarkStart w:id="33" w:name="_Hlk147399059"/>
    <w:bookmarkStart w:id="34" w:name="_Hlk147399060"/>
    <w:bookmarkStart w:id="35" w:name="_Hlk147399061"/>
    <w:bookmarkStart w:id="36" w:name="_Hlk147399062"/>
    <w:bookmarkStart w:id="37" w:name="_Hlk147399063"/>
    <w:bookmarkStart w:id="38" w:name="_Hlk147399064"/>
    <w:bookmarkStart w:id="39" w:name="_Hlk147399246"/>
    <w:bookmarkStart w:id="40" w:name="_Hlk147399247"/>
    <w:bookmarkStart w:id="41" w:name="_Hlk147399754"/>
    <w:bookmarkStart w:id="42" w:name="_Hlk147399755"/>
    <w:bookmarkStart w:id="43" w:name="_Hlk147399756"/>
    <w:bookmarkStart w:id="44" w:name="_Hlk147399757"/>
    <w:bookmarkStart w:id="45" w:name="_Hlk147399758"/>
    <w:bookmarkStart w:id="46" w:name="_Hlk147399759"/>
    <w:bookmarkStart w:id="47" w:name="_Hlk147399760"/>
    <w:bookmarkStart w:id="48" w:name="_Hlk147399761"/>
    <w:r w:rsidRPr="00707543">
      <w:t>Municipality of Centre Hastings</w:t>
    </w:r>
  </w:p>
  <w:p w14:paraId="41A82040" w14:textId="77777777" w:rsidR="00707543" w:rsidRPr="00707543" w:rsidRDefault="00707543" w:rsidP="00707543">
    <w:pPr>
      <w:tabs>
        <w:tab w:val="center" w:pos="4680"/>
        <w:tab w:val="right" w:pos="9360"/>
      </w:tabs>
    </w:pPr>
    <w:r w:rsidRPr="00707543">
      <w:t>Zoning By-law No. 2002-10</w:t>
    </w:r>
  </w:p>
  <w:p w14:paraId="69EA1F2C" w14:textId="77777777" w:rsidR="00707543" w:rsidRPr="00707543" w:rsidRDefault="00707543" w:rsidP="00707543">
    <w:pPr>
      <w:tabs>
        <w:tab w:val="center" w:pos="4680"/>
        <w:tab w:val="right" w:pos="9360"/>
      </w:tabs>
    </w:pPr>
    <w:r w:rsidRPr="00707543">
      <w:t>May 13, 2002</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26208DE5" w14:textId="77777777" w:rsidR="00707543" w:rsidRDefault="00707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25177"/>
    <w:multiLevelType w:val="multilevel"/>
    <w:tmpl w:val="15CEBCE4"/>
    <w:lvl w:ilvl="0">
      <w:start w:val="26"/>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 w15:restartNumberingAfterBreak="0">
    <w:nsid w:val="16FC7C35"/>
    <w:multiLevelType w:val="multilevel"/>
    <w:tmpl w:val="BAC6AD9E"/>
    <w:lvl w:ilvl="0">
      <w:start w:val="26"/>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55C244C9"/>
    <w:multiLevelType w:val="multilevel"/>
    <w:tmpl w:val="304C6186"/>
    <w:lvl w:ilvl="0">
      <w:start w:val="2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256937056">
    <w:abstractNumId w:val="2"/>
  </w:num>
  <w:num w:numId="2" w16cid:durableId="1892304252">
    <w:abstractNumId w:val="0"/>
  </w:num>
  <w:num w:numId="3" w16cid:durableId="2029332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543"/>
    <w:rsid w:val="00707543"/>
    <w:rsid w:val="00DC45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5DFEB"/>
  <w15:chartTrackingRefBased/>
  <w15:docId w15:val="{51C4ED19-1656-4E0B-964D-DA084251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54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543"/>
    <w:pPr>
      <w:tabs>
        <w:tab w:val="center" w:pos="4680"/>
        <w:tab w:val="right" w:pos="9360"/>
      </w:tabs>
    </w:pPr>
  </w:style>
  <w:style w:type="character" w:customStyle="1" w:styleId="HeaderChar">
    <w:name w:val="Header Char"/>
    <w:basedOn w:val="DefaultParagraphFont"/>
    <w:link w:val="Header"/>
    <w:uiPriority w:val="99"/>
    <w:rsid w:val="00707543"/>
  </w:style>
  <w:style w:type="paragraph" w:styleId="Footer">
    <w:name w:val="footer"/>
    <w:basedOn w:val="Normal"/>
    <w:link w:val="FooterChar"/>
    <w:uiPriority w:val="99"/>
    <w:unhideWhenUsed/>
    <w:rsid w:val="00707543"/>
    <w:pPr>
      <w:tabs>
        <w:tab w:val="center" w:pos="4680"/>
        <w:tab w:val="right" w:pos="9360"/>
      </w:tabs>
    </w:pPr>
  </w:style>
  <w:style w:type="character" w:customStyle="1" w:styleId="FooterChar">
    <w:name w:val="Footer Char"/>
    <w:basedOn w:val="DefaultParagraphFont"/>
    <w:link w:val="Footer"/>
    <w:uiPriority w:val="99"/>
    <w:rsid w:val="00707543"/>
  </w:style>
  <w:style w:type="paragraph" w:styleId="BodyTextIndent">
    <w:name w:val="Body Text Indent"/>
    <w:basedOn w:val="Normal"/>
    <w:link w:val="BodyTextIndentChar"/>
    <w:rsid w:val="00707543"/>
    <w:pPr>
      <w:ind w:left="720"/>
    </w:pPr>
  </w:style>
  <w:style w:type="character" w:customStyle="1" w:styleId="BodyTextIndentChar">
    <w:name w:val="Body Text Indent Char"/>
    <w:basedOn w:val="DefaultParagraphFont"/>
    <w:link w:val="BodyTextIndent"/>
    <w:rsid w:val="00707543"/>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1771</Characters>
  <Application>Microsoft Office Word</Application>
  <DocSecurity>0</DocSecurity>
  <Lines>50</Lines>
  <Paragraphs>23</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Brock Kerby</dc:creator>
  <cp:keywords/>
  <dc:description/>
  <cp:lastModifiedBy>Brock Kerby</cp:lastModifiedBy>
  <cp:revision>1</cp:revision>
  <dcterms:created xsi:type="dcterms:W3CDTF">2023-10-05T16:16:00Z</dcterms:created>
  <dcterms:modified xsi:type="dcterms:W3CDTF">2023-10-05T16:22:00Z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cc0f97d0-dd63-439f-a06d-d26fd0c9b3c9</vt:lpwstr>
  </property>
</Properties>
</file>