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1AA43" w14:textId="77777777" w:rsidR="00F61026" w:rsidRPr="00F61026" w:rsidRDefault="00F61026" w:rsidP="00F61026">
      <w:pPr>
        <w:spacing w:after="0" w:line="240" w:lineRule="auto"/>
        <w:rPr>
          <w:rFonts w:ascii="Times New Roman" w:eastAsia="Times New Roman" w:hAnsi="Times New Roman" w:cs="Times New Roman"/>
          <w:b/>
          <w:bCs/>
          <w:sz w:val="20"/>
          <w:szCs w:val="20"/>
          <w:lang w:val="en-US"/>
        </w:rPr>
      </w:pPr>
      <w:r w:rsidRPr="00F61026">
        <w:rPr>
          <w:rFonts w:ascii="Times New Roman" w:eastAsia="Times New Roman" w:hAnsi="Times New Roman" w:cs="Times New Roman"/>
          <w:b/>
          <w:bCs/>
          <w:szCs w:val="20"/>
          <w:lang w:val="en-US"/>
        </w:rPr>
        <w:t>SECTION 20 RURAL INDUSTRIAL (M2) ZONE</w:t>
      </w:r>
    </w:p>
    <w:p w14:paraId="340DC2A7" w14:textId="77777777" w:rsidR="00F61026" w:rsidRPr="00F61026" w:rsidRDefault="00F61026" w:rsidP="00F61026">
      <w:pPr>
        <w:spacing w:after="0" w:line="240" w:lineRule="auto"/>
        <w:rPr>
          <w:rFonts w:ascii="Times New Roman" w:eastAsia="Times New Roman" w:hAnsi="Times New Roman" w:cs="Times New Roman"/>
          <w:b/>
          <w:bCs/>
          <w:sz w:val="20"/>
          <w:szCs w:val="20"/>
          <w:lang w:val="en-US"/>
        </w:rPr>
      </w:pPr>
    </w:p>
    <w:p w14:paraId="0EF15351"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No person shall within any Restrictive Industrial (M2) Zone use any land or erect, alter or use any building or structure except in accordance with the following provisions.</w:t>
      </w:r>
    </w:p>
    <w:p w14:paraId="5B160B50"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77BCE170" w14:textId="77777777" w:rsidR="00F61026" w:rsidRPr="00F61026" w:rsidRDefault="00F61026" w:rsidP="00F61026">
      <w:pPr>
        <w:numPr>
          <w:ilvl w:val="1"/>
          <w:numId w:val="1"/>
        </w:numPr>
        <w:spacing w:after="0" w:line="240" w:lineRule="auto"/>
        <w:rPr>
          <w:rFonts w:ascii="Times New Roman" w:eastAsia="Times New Roman" w:hAnsi="Times New Roman" w:cs="Times New Roman"/>
          <w:b/>
          <w:bCs/>
          <w:sz w:val="20"/>
          <w:szCs w:val="20"/>
          <w:lang w:val="en-US"/>
        </w:rPr>
      </w:pPr>
      <w:r w:rsidRPr="00F61026">
        <w:rPr>
          <w:rFonts w:ascii="Times New Roman" w:eastAsia="Times New Roman" w:hAnsi="Times New Roman" w:cs="Times New Roman"/>
          <w:b/>
          <w:bCs/>
          <w:sz w:val="20"/>
          <w:szCs w:val="20"/>
          <w:lang w:val="en-US"/>
        </w:rPr>
        <w:t>PERMITTED USES</w:t>
      </w:r>
    </w:p>
    <w:p w14:paraId="24217CAD" w14:textId="77777777" w:rsidR="00F61026" w:rsidRPr="00F61026" w:rsidRDefault="00F61026" w:rsidP="00F61026">
      <w:pPr>
        <w:spacing w:after="0" w:line="240" w:lineRule="auto"/>
        <w:rPr>
          <w:rFonts w:ascii="Times New Roman" w:eastAsia="Times New Roman" w:hAnsi="Times New Roman" w:cs="Times New Roman"/>
          <w:b/>
          <w:bCs/>
          <w:sz w:val="20"/>
          <w:szCs w:val="20"/>
          <w:lang w:val="en-US"/>
        </w:rPr>
      </w:pPr>
    </w:p>
    <w:p w14:paraId="33B8BD68" w14:textId="77777777" w:rsidR="00F61026" w:rsidRPr="00F61026" w:rsidRDefault="00F61026" w:rsidP="00F61026">
      <w:pPr>
        <w:numPr>
          <w:ilvl w:val="2"/>
          <w:numId w:val="1"/>
        </w:numPr>
        <w:spacing w:after="0" w:line="240" w:lineRule="auto"/>
        <w:rPr>
          <w:rFonts w:ascii="Times New Roman" w:eastAsia="Times New Roman" w:hAnsi="Times New Roman" w:cs="Times New Roman"/>
          <w:b/>
          <w:bCs/>
          <w:sz w:val="20"/>
          <w:szCs w:val="20"/>
          <w:lang w:val="en-US"/>
        </w:rPr>
      </w:pPr>
      <w:r w:rsidRPr="00F61026">
        <w:rPr>
          <w:rFonts w:ascii="Times New Roman" w:eastAsia="Times New Roman" w:hAnsi="Times New Roman" w:cs="Times New Roman"/>
          <w:b/>
          <w:bCs/>
          <w:sz w:val="20"/>
          <w:szCs w:val="20"/>
          <w:lang w:val="en-US"/>
        </w:rPr>
        <w:t>Residential Uses</w:t>
      </w:r>
    </w:p>
    <w:p w14:paraId="51472056" w14:textId="77777777" w:rsidR="00F61026" w:rsidRPr="00F61026" w:rsidRDefault="00F61026" w:rsidP="00F61026">
      <w:pPr>
        <w:spacing w:after="0" w:line="240" w:lineRule="auto"/>
        <w:rPr>
          <w:rFonts w:ascii="Times New Roman" w:eastAsia="Times New Roman" w:hAnsi="Times New Roman" w:cs="Times New Roman"/>
          <w:b/>
          <w:bCs/>
          <w:sz w:val="20"/>
          <w:szCs w:val="20"/>
          <w:lang w:val="en-US"/>
        </w:rPr>
      </w:pPr>
    </w:p>
    <w:p w14:paraId="30B0701D" w14:textId="77777777" w:rsidR="00F61026" w:rsidRPr="00F61026" w:rsidRDefault="00F61026" w:rsidP="00F61026">
      <w:pPr>
        <w:spacing w:after="0" w:line="240" w:lineRule="auto"/>
        <w:ind w:left="720"/>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a)</w:t>
      </w:r>
      <w:r w:rsidRPr="00F61026">
        <w:rPr>
          <w:rFonts w:ascii="Times New Roman" w:eastAsia="Times New Roman" w:hAnsi="Times New Roman" w:cs="Times New Roman"/>
          <w:sz w:val="20"/>
          <w:szCs w:val="20"/>
          <w:lang w:val="en-US"/>
        </w:rPr>
        <w:tab/>
        <w:t>a single detached dwelling house</w:t>
      </w:r>
    </w:p>
    <w:p w14:paraId="7BC9DF73" w14:textId="77777777" w:rsidR="00F61026" w:rsidRPr="00F61026" w:rsidRDefault="00F61026" w:rsidP="00F61026">
      <w:pPr>
        <w:spacing w:after="0" w:line="240" w:lineRule="auto"/>
        <w:ind w:left="720"/>
        <w:rPr>
          <w:rFonts w:ascii="Times New Roman" w:eastAsia="Times New Roman" w:hAnsi="Times New Roman" w:cs="Times New Roman"/>
          <w:sz w:val="20"/>
          <w:szCs w:val="20"/>
          <w:lang w:val="en-US"/>
        </w:rPr>
      </w:pPr>
    </w:p>
    <w:p w14:paraId="0A8E3398" w14:textId="77777777" w:rsidR="00F61026" w:rsidRPr="00F61026" w:rsidRDefault="00F61026" w:rsidP="00F61026">
      <w:pPr>
        <w:spacing w:after="0" w:line="240" w:lineRule="auto"/>
        <w:ind w:left="720"/>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b)</w:t>
      </w:r>
      <w:r w:rsidRPr="00F61026">
        <w:rPr>
          <w:rFonts w:ascii="Times New Roman" w:eastAsia="Times New Roman" w:hAnsi="Times New Roman" w:cs="Times New Roman"/>
          <w:sz w:val="20"/>
          <w:szCs w:val="20"/>
          <w:lang w:val="en-US"/>
        </w:rPr>
        <w:tab/>
        <w:t xml:space="preserve">a dwelling unit in a portion of a non-residential </w:t>
      </w:r>
      <w:proofErr w:type="gramStart"/>
      <w:r w:rsidRPr="00F61026">
        <w:rPr>
          <w:rFonts w:ascii="Times New Roman" w:eastAsia="Times New Roman" w:hAnsi="Times New Roman" w:cs="Times New Roman"/>
          <w:sz w:val="20"/>
          <w:szCs w:val="20"/>
          <w:lang w:val="en-US"/>
        </w:rPr>
        <w:t>building;</w:t>
      </w:r>
      <w:proofErr w:type="gramEnd"/>
    </w:p>
    <w:p w14:paraId="0C5E0897"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0E7C4F71"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b/>
          <w:bCs/>
          <w:sz w:val="20"/>
          <w:szCs w:val="20"/>
          <w:lang w:val="en-US"/>
        </w:rPr>
        <w:t>20.1.2</w:t>
      </w:r>
      <w:r w:rsidRPr="00F61026">
        <w:rPr>
          <w:rFonts w:ascii="Times New Roman" w:eastAsia="Times New Roman" w:hAnsi="Times New Roman" w:cs="Times New Roman"/>
          <w:b/>
          <w:bCs/>
          <w:sz w:val="20"/>
          <w:szCs w:val="20"/>
          <w:lang w:val="en-US"/>
        </w:rPr>
        <w:tab/>
        <w:t>Non-Residential Uses</w:t>
      </w:r>
    </w:p>
    <w:p w14:paraId="52005992"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727926BA"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ab/>
        <w:t>a)</w:t>
      </w:r>
      <w:r w:rsidRPr="00F61026">
        <w:rPr>
          <w:rFonts w:ascii="Times New Roman" w:eastAsia="Times New Roman" w:hAnsi="Times New Roman" w:cs="Times New Roman"/>
          <w:sz w:val="20"/>
          <w:szCs w:val="20"/>
          <w:lang w:val="en-US"/>
        </w:rPr>
        <w:tab/>
        <w:t>abattoir</w:t>
      </w:r>
    </w:p>
    <w:p w14:paraId="2CCFB4F8"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ab/>
        <w:t>b)</w:t>
      </w:r>
      <w:r w:rsidRPr="00F61026">
        <w:rPr>
          <w:rFonts w:ascii="Times New Roman" w:eastAsia="Times New Roman" w:hAnsi="Times New Roman" w:cs="Times New Roman"/>
          <w:sz w:val="20"/>
          <w:szCs w:val="20"/>
          <w:lang w:val="en-US"/>
        </w:rPr>
        <w:tab/>
        <w:t xml:space="preserve">assembly, fabricating, </w:t>
      </w:r>
      <w:proofErr w:type="gramStart"/>
      <w:r w:rsidRPr="00F61026">
        <w:rPr>
          <w:rFonts w:ascii="Times New Roman" w:eastAsia="Times New Roman" w:hAnsi="Times New Roman" w:cs="Times New Roman"/>
          <w:sz w:val="20"/>
          <w:szCs w:val="20"/>
          <w:lang w:val="en-US"/>
        </w:rPr>
        <w:t>manufacturing</w:t>
      </w:r>
      <w:proofErr w:type="gramEnd"/>
      <w:r w:rsidRPr="00F61026">
        <w:rPr>
          <w:rFonts w:ascii="Times New Roman" w:eastAsia="Times New Roman" w:hAnsi="Times New Roman" w:cs="Times New Roman"/>
          <w:sz w:val="20"/>
          <w:szCs w:val="20"/>
          <w:lang w:val="en-US"/>
        </w:rPr>
        <w:t xml:space="preserve"> or processing plants</w:t>
      </w:r>
    </w:p>
    <w:p w14:paraId="375E4A43"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ab/>
        <w:t>c)</w:t>
      </w:r>
      <w:r w:rsidRPr="00F61026">
        <w:rPr>
          <w:rFonts w:ascii="Times New Roman" w:eastAsia="Times New Roman" w:hAnsi="Times New Roman" w:cs="Times New Roman"/>
          <w:sz w:val="20"/>
          <w:szCs w:val="20"/>
          <w:lang w:val="en-US"/>
        </w:rPr>
        <w:tab/>
        <w:t>buildings supply and lumber yard</w:t>
      </w:r>
    </w:p>
    <w:p w14:paraId="3753C0B6"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ab/>
        <w:t>d)</w:t>
      </w:r>
      <w:r w:rsidRPr="00F61026">
        <w:rPr>
          <w:rFonts w:ascii="Times New Roman" w:eastAsia="Times New Roman" w:hAnsi="Times New Roman" w:cs="Times New Roman"/>
          <w:sz w:val="20"/>
          <w:szCs w:val="20"/>
          <w:lang w:val="en-US"/>
        </w:rPr>
        <w:tab/>
        <w:t>bulk storage</w:t>
      </w:r>
    </w:p>
    <w:p w14:paraId="2314CDD3"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ab/>
        <w:t>e)</w:t>
      </w:r>
      <w:r w:rsidRPr="00F61026">
        <w:rPr>
          <w:rFonts w:ascii="Times New Roman" w:eastAsia="Times New Roman" w:hAnsi="Times New Roman" w:cs="Times New Roman"/>
          <w:sz w:val="20"/>
          <w:szCs w:val="20"/>
          <w:lang w:val="en-US"/>
        </w:rPr>
        <w:tab/>
        <w:t>business office, in conjunction with and accessory to a permitted non-residential use</w:t>
      </w:r>
    </w:p>
    <w:p w14:paraId="7028EAF8"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ab/>
        <w:t>f)</w:t>
      </w:r>
      <w:r w:rsidRPr="00F61026">
        <w:rPr>
          <w:rFonts w:ascii="Times New Roman" w:eastAsia="Times New Roman" w:hAnsi="Times New Roman" w:cs="Times New Roman"/>
          <w:sz w:val="20"/>
          <w:szCs w:val="20"/>
          <w:lang w:val="en-US"/>
        </w:rPr>
        <w:tab/>
        <w:t>communications tower</w:t>
      </w:r>
    </w:p>
    <w:p w14:paraId="6CCB2BB2"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ab/>
        <w:t>g)</w:t>
      </w:r>
      <w:r w:rsidRPr="00F61026">
        <w:rPr>
          <w:rFonts w:ascii="Times New Roman" w:eastAsia="Times New Roman" w:hAnsi="Times New Roman" w:cs="Times New Roman"/>
          <w:sz w:val="20"/>
          <w:szCs w:val="20"/>
          <w:lang w:val="en-US"/>
        </w:rPr>
        <w:tab/>
        <w:t>contractor’s yard</w:t>
      </w:r>
    </w:p>
    <w:p w14:paraId="49583264"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ab/>
        <w:t>h)</w:t>
      </w:r>
      <w:r w:rsidRPr="00F61026">
        <w:rPr>
          <w:rFonts w:ascii="Times New Roman" w:eastAsia="Times New Roman" w:hAnsi="Times New Roman" w:cs="Times New Roman"/>
          <w:sz w:val="20"/>
          <w:szCs w:val="20"/>
          <w:lang w:val="en-US"/>
        </w:rPr>
        <w:tab/>
        <w:t xml:space="preserve">farm equipment, rental, </w:t>
      </w:r>
      <w:proofErr w:type="gramStart"/>
      <w:r w:rsidRPr="00F61026">
        <w:rPr>
          <w:rFonts w:ascii="Times New Roman" w:eastAsia="Times New Roman" w:hAnsi="Times New Roman" w:cs="Times New Roman"/>
          <w:sz w:val="20"/>
          <w:szCs w:val="20"/>
          <w:lang w:val="en-US"/>
        </w:rPr>
        <w:t>sales</w:t>
      </w:r>
      <w:proofErr w:type="gramEnd"/>
      <w:r w:rsidRPr="00F61026">
        <w:rPr>
          <w:rFonts w:ascii="Times New Roman" w:eastAsia="Times New Roman" w:hAnsi="Times New Roman" w:cs="Times New Roman"/>
          <w:sz w:val="20"/>
          <w:szCs w:val="20"/>
          <w:lang w:val="en-US"/>
        </w:rPr>
        <w:t xml:space="preserve"> and service</w:t>
      </w:r>
    </w:p>
    <w:p w14:paraId="5792015D"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ab/>
      </w:r>
      <w:proofErr w:type="spellStart"/>
      <w:r w:rsidRPr="00F61026">
        <w:rPr>
          <w:rFonts w:ascii="Times New Roman" w:eastAsia="Times New Roman" w:hAnsi="Times New Roman" w:cs="Times New Roman"/>
          <w:sz w:val="20"/>
          <w:szCs w:val="20"/>
          <w:lang w:val="en-US"/>
        </w:rPr>
        <w:t>i</w:t>
      </w:r>
      <w:proofErr w:type="spellEnd"/>
      <w:r w:rsidRPr="00F61026">
        <w:rPr>
          <w:rFonts w:ascii="Times New Roman" w:eastAsia="Times New Roman" w:hAnsi="Times New Roman" w:cs="Times New Roman"/>
          <w:sz w:val="20"/>
          <w:szCs w:val="20"/>
          <w:lang w:val="en-US"/>
        </w:rPr>
        <w:t>)</w:t>
      </w:r>
      <w:r w:rsidRPr="00F61026">
        <w:rPr>
          <w:rFonts w:ascii="Times New Roman" w:eastAsia="Times New Roman" w:hAnsi="Times New Roman" w:cs="Times New Roman"/>
          <w:sz w:val="20"/>
          <w:szCs w:val="20"/>
          <w:lang w:val="en-US"/>
        </w:rPr>
        <w:tab/>
        <w:t>fire department station</w:t>
      </w:r>
    </w:p>
    <w:p w14:paraId="174B413A"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ab/>
        <w:t>j)</w:t>
      </w:r>
      <w:r w:rsidRPr="00F61026">
        <w:rPr>
          <w:rFonts w:ascii="Times New Roman" w:eastAsia="Times New Roman" w:hAnsi="Times New Roman" w:cs="Times New Roman"/>
          <w:sz w:val="20"/>
          <w:szCs w:val="20"/>
          <w:lang w:val="en-US"/>
        </w:rPr>
        <w:tab/>
        <w:t>motor vehicle body shop</w:t>
      </w:r>
    </w:p>
    <w:p w14:paraId="3D120BE3"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ab/>
        <w:t>k)</w:t>
      </w:r>
      <w:r w:rsidRPr="00F61026">
        <w:rPr>
          <w:rFonts w:ascii="Times New Roman" w:eastAsia="Times New Roman" w:hAnsi="Times New Roman" w:cs="Times New Roman"/>
          <w:sz w:val="20"/>
          <w:szCs w:val="20"/>
          <w:lang w:val="en-US"/>
        </w:rPr>
        <w:tab/>
        <w:t>motor vehicle repair garage</w:t>
      </w:r>
    </w:p>
    <w:p w14:paraId="785ED7AE"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ab/>
        <w:t>l)</w:t>
      </w:r>
      <w:r w:rsidRPr="00F61026">
        <w:rPr>
          <w:rFonts w:ascii="Times New Roman" w:eastAsia="Times New Roman" w:hAnsi="Times New Roman" w:cs="Times New Roman"/>
          <w:sz w:val="20"/>
          <w:szCs w:val="20"/>
          <w:lang w:val="en-US"/>
        </w:rPr>
        <w:tab/>
        <w:t>open storage, in conjunction with and accessory to a permitted non-residential use</w:t>
      </w:r>
    </w:p>
    <w:p w14:paraId="698534B4"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ab/>
        <w:t>m)</w:t>
      </w:r>
      <w:r w:rsidRPr="00F61026">
        <w:rPr>
          <w:rFonts w:ascii="Times New Roman" w:eastAsia="Times New Roman" w:hAnsi="Times New Roman" w:cs="Times New Roman"/>
          <w:sz w:val="20"/>
          <w:szCs w:val="20"/>
          <w:lang w:val="en-US"/>
        </w:rPr>
        <w:tab/>
        <w:t>parking lot</w:t>
      </w:r>
    </w:p>
    <w:p w14:paraId="3643DF64"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ab/>
        <w:t>n)</w:t>
      </w:r>
      <w:r w:rsidRPr="00F61026">
        <w:rPr>
          <w:rFonts w:ascii="Times New Roman" w:eastAsia="Times New Roman" w:hAnsi="Times New Roman" w:cs="Times New Roman"/>
          <w:sz w:val="20"/>
          <w:szCs w:val="20"/>
          <w:lang w:val="en-US"/>
        </w:rPr>
        <w:tab/>
        <w:t>printing or publishing establishment</w:t>
      </w:r>
    </w:p>
    <w:p w14:paraId="64DDDEC9"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ab/>
        <w:t>o)</w:t>
      </w:r>
      <w:r w:rsidRPr="00F61026">
        <w:rPr>
          <w:rFonts w:ascii="Times New Roman" w:eastAsia="Times New Roman" w:hAnsi="Times New Roman" w:cs="Times New Roman"/>
          <w:sz w:val="20"/>
          <w:szCs w:val="20"/>
          <w:lang w:val="en-US"/>
        </w:rPr>
        <w:tab/>
        <w:t>public use or utility in accordance with the provisions of 4.25 of this By-law</w:t>
      </w:r>
    </w:p>
    <w:p w14:paraId="2EB8AE98"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ab/>
        <w:t>p)</w:t>
      </w:r>
      <w:r w:rsidRPr="00F61026">
        <w:rPr>
          <w:rFonts w:ascii="Times New Roman" w:eastAsia="Times New Roman" w:hAnsi="Times New Roman" w:cs="Times New Roman"/>
          <w:sz w:val="20"/>
          <w:szCs w:val="20"/>
          <w:lang w:val="en-US"/>
        </w:rPr>
        <w:tab/>
        <w:t>public works depot</w:t>
      </w:r>
    </w:p>
    <w:p w14:paraId="7E0ED46F"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ab/>
        <w:t>q)</w:t>
      </w:r>
      <w:r w:rsidRPr="00F61026">
        <w:rPr>
          <w:rFonts w:ascii="Times New Roman" w:eastAsia="Times New Roman" w:hAnsi="Times New Roman" w:cs="Times New Roman"/>
          <w:sz w:val="20"/>
          <w:szCs w:val="20"/>
          <w:lang w:val="en-US"/>
        </w:rPr>
        <w:tab/>
        <w:t>retail sales, in conjunction with and accessory to a permitted non-residential use</w:t>
      </w:r>
    </w:p>
    <w:p w14:paraId="19F890A6"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ab/>
        <w:t>r)</w:t>
      </w:r>
      <w:r w:rsidRPr="00F61026">
        <w:rPr>
          <w:rFonts w:ascii="Times New Roman" w:eastAsia="Times New Roman" w:hAnsi="Times New Roman" w:cs="Times New Roman"/>
          <w:sz w:val="20"/>
          <w:szCs w:val="20"/>
          <w:lang w:val="en-US"/>
        </w:rPr>
        <w:tab/>
        <w:t>sawmill</w:t>
      </w:r>
    </w:p>
    <w:p w14:paraId="6FD2008D"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ab/>
        <w:t>s)</w:t>
      </w:r>
      <w:r w:rsidRPr="00F61026">
        <w:rPr>
          <w:rFonts w:ascii="Times New Roman" w:eastAsia="Times New Roman" w:hAnsi="Times New Roman" w:cs="Times New Roman"/>
          <w:sz w:val="20"/>
          <w:szCs w:val="20"/>
          <w:lang w:val="en-US"/>
        </w:rPr>
        <w:tab/>
        <w:t>truck terminal</w:t>
      </w:r>
    </w:p>
    <w:p w14:paraId="666C0FAA"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ab/>
        <w:t>t)</w:t>
      </w:r>
      <w:r w:rsidRPr="00F61026">
        <w:rPr>
          <w:rFonts w:ascii="Times New Roman" w:eastAsia="Times New Roman" w:hAnsi="Times New Roman" w:cs="Times New Roman"/>
          <w:sz w:val="20"/>
          <w:szCs w:val="20"/>
          <w:lang w:val="en-US"/>
        </w:rPr>
        <w:tab/>
        <w:t>warehouse</w:t>
      </w:r>
    </w:p>
    <w:p w14:paraId="5AA1E311"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ab/>
        <w:t>u)</w:t>
      </w:r>
      <w:r w:rsidRPr="00F61026">
        <w:rPr>
          <w:rFonts w:ascii="Times New Roman" w:eastAsia="Times New Roman" w:hAnsi="Times New Roman" w:cs="Times New Roman"/>
          <w:sz w:val="20"/>
          <w:szCs w:val="20"/>
          <w:lang w:val="en-US"/>
        </w:rPr>
        <w:tab/>
        <w:t>wholesale establishment</w:t>
      </w:r>
    </w:p>
    <w:p w14:paraId="0F90FC1D"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ab/>
        <w:t>v)</w:t>
      </w:r>
      <w:r w:rsidRPr="00F61026">
        <w:rPr>
          <w:rFonts w:ascii="Times New Roman" w:eastAsia="Times New Roman" w:hAnsi="Times New Roman" w:cs="Times New Roman"/>
          <w:sz w:val="20"/>
          <w:szCs w:val="20"/>
          <w:lang w:val="en-US"/>
        </w:rPr>
        <w:tab/>
        <w:t>workshop</w:t>
      </w:r>
    </w:p>
    <w:p w14:paraId="48249E74"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3FDFB1A4"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b/>
          <w:bCs/>
          <w:sz w:val="20"/>
          <w:szCs w:val="20"/>
          <w:lang w:val="en-US"/>
        </w:rPr>
        <w:t>20.1.3</w:t>
      </w:r>
      <w:r w:rsidRPr="00F61026">
        <w:rPr>
          <w:rFonts w:ascii="Times New Roman" w:eastAsia="Times New Roman" w:hAnsi="Times New Roman" w:cs="Times New Roman"/>
          <w:b/>
          <w:bCs/>
          <w:sz w:val="20"/>
          <w:szCs w:val="20"/>
          <w:lang w:val="en-US"/>
        </w:rPr>
        <w:tab/>
        <w:t>Accessory Uses</w:t>
      </w:r>
    </w:p>
    <w:p w14:paraId="03AEB0D5"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5FC27D18" w14:textId="77777777" w:rsidR="00F61026" w:rsidRPr="00F61026" w:rsidRDefault="00F61026" w:rsidP="00F61026">
      <w:pPr>
        <w:spacing w:after="0" w:line="240" w:lineRule="auto"/>
        <w:ind w:left="720"/>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Uses, buildings and structures accessory to any of the permitted uses in accordance with Section 4.1 of this By-law.</w:t>
      </w:r>
    </w:p>
    <w:p w14:paraId="4345F7E1"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6E435DBC"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b/>
          <w:bCs/>
          <w:sz w:val="20"/>
          <w:szCs w:val="20"/>
          <w:lang w:val="en-US"/>
        </w:rPr>
        <w:t>20.2</w:t>
      </w:r>
      <w:r w:rsidRPr="00F61026">
        <w:rPr>
          <w:rFonts w:ascii="Times New Roman" w:eastAsia="Times New Roman" w:hAnsi="Times New Roman" w:cs="Times New Roman"/>
          <w:b/>
          <w:bCs/>
          <w:sz w:val="20"/>
          <w:szCs w:val="20"/>
          <w:lang w:val="en-US"/>
        </w:rPr>
        <w:tab/>
        <w:t>REGULATIONS FOR RESIDENTIAL USES</w:t>
      </w:r>
    </w:p>
    <w:p w14:paraId="296FDDD3"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439DAA1D" w14:textId="77777777" w:rsidR="00F61026" w:rsidRPr="00F61026" w:rsidRDefault="00F61026" w:rsidP="00F61026">
      <w:pPr>
        <w:numPr>
          <w:ilvl w:val="2"/>
          <w:numId w:val="2"/>
        </w:num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Minimum Separation</w:t>
      </w:r>
    </w:p>
    <w:p w14:paraId="1293F8CC"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51BC70EA" w14:textId="77777777" w:rsidR="00F61026" w:rsidRPr="00F61026" w:rsidRDefault="00F61026" w:rsidP="00F61026">
      <w:pPr>
        <w:spacing w:after="0" w:line="240" w:lineRule="auto"/>
        <w:ind w:left="720"/>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Where a dwelling house is erected or any building or structure is altered or used as a dwelling house, such dwelling house shall not be located closer than:</w:t>
      </w:r>
    </w:p>
    <w:p w14:paraId="4544B3CC" w14:textId="77777777" w:rsidR="00F61026" w:rsidRPr="00F61026" w:rsidRDefault="00F61026" w:rsidP="00F61026">
      <w:pPr>
        <w:spacing w:after="0" w:line="240" w:lineRule="auto"/>
        <w:ind w:left="1440" w:hanging="720"/>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a)</w:t>
      </w:r>
      <w:r w:rsidRPr="00F61026">
        <w:rPr>
          <w:rFonts w:ascii="Times New Roman" w:eastAsia="Times New Roman" w:hAnsi="Times New Roman" w:cs="Times New Roman"/>
          <w:sz w:val="20"/>
          <w:szCs w:val="20"/>
          <w:lang w:val="en-US"/>
        </w:rPr>
        <w:tab/>
        <w:t>3 m (10 ft.) from a permitted non-residential use other than a motor vehicle repair garage or body shop</w:t>
      </w:r>
    </w:p>
    <w:p w14:paraId="77B27D6F" w14:textId="77777777" w:rsidR="00F61026" w:rsidRPr="00F61026" w:rsidRDefault="00F61026" w:rsidP="00F61026">
      <w:pPr>
        <w:spacing w:after="0" w:line="240" w:lineRule="auto"/>
        <w:ind w:left="1440" w:hanging="720"/>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b)</w:t>
      </w:r>
      <w:r w:rsidRPr="00F61026">
        <w:rPr>
          <w:rFonts w:ascii="Times New Roman" w:eastAsia="Times New Roman" w:hAnsi="Times New Roman" w:cs="Times New Roman"/>
          <w:sz w:val="20"/>
          <w:szCs w:val="20"/>
          <w:lang w:val="en-US"/>
        </w:rPr>
        <w:tab/>
        <w:t>7.5 m (24.6 ft.) from a motor vehicle repair garage or body shop.</w:t>
      </w:r>
    </w:p>
    <w:p w14:paraId="158313D9"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609D1D82"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b/>
          <w:bCs/>
          <w:sz w:val="20"/>
          <w:szCs w:val="20"/>
          <w:lang w:val="en-US"/>
        </w:rPr>
        <w:t>20.2.2</w:t>
      </w:r>
      <w:r w:rsidRPr="00F61026">
        <w:rPr>
          <w:rFonts w:ascii="Times New Roman" w:eastAsia="Times New Roman" w:hAnsi="Times New Roman" w:cs="Times New Roman"/>
          <w:b/>
          <w:bCs/>
          <w:sz w:val="20"/>
          <w:szCs w:val="20"/>
          <w:lang w:val="en-US"/>
        </w:rPr>
        <w:tab/>
      </w:r>
      <w:r w:rsidRPr="00F61026">
        <w:rPr>
          <w:rFonts w:ascii="Times New Roman" w:eastAsia="Times New Roman" w:hAnsi="Times New Roman" w:cs="Times New Roman"/>
          <w:sz w:val="20"/>
          <w:szCs w:val="20"/>
          <w:lang w:val="en-US"/>
        </w:rPr>
        <w:t>Minimum Gross Floor Area for a Single Detached Dwelling House</w:t>
      </w:r>
      <w:r w:rsidRPr="00F61026">
        <w:rPr>
          <w:rFonts w:ascii="Times New Roman" w:eastAsia="Times New Roman" w:hAnsi="Times New Roman" w:cs="Times New Roman"/>
          <w:sz w:val="20"/>
          <w:szCs w:val="20"/>
          <w:lang w:val="en-US"/>
        </w:rPr>
        <w:tab/>
        <w:t>84 m² (904 sq. ft.)</w:t>
      </w:r>
    </w:p>
    <w:p w14:paraId="0681EE7B"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41A68787"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b/>
          <w:bCs/>
          <w:sz w:val="20"/>
          <w:szCs w:val="20"/>
          <w:lang w:val="en-US"/>
        </w:rPr>
        <w:lastRenderedPageBreak/>
        <w:t>20.2.3</w:t>
      </w:r>
      <w:r w:rsidRPr="00F61026">
        <w:rPr>
          <w:rFonts w:ascii="Times New Roman" w:eastAsia="Times New Roman" w:hAnsi="Times New Roman" w:cs="Times New Roman"/>
          <w:b/>
          <w:bCs/>
          <w:sz w:val="20"/>
          <w:szCs w:val="20"/>
          <w:lang w:val="en-US"/>
        </w:rPr>
        <w:tab/>
      </w:r>
      <w:r w:rsidRPr="00F61026">
        <w:rPr>
          <w:rFonts w:ascii="Times New Roman" w:eastAsia="Times New Roman" w:hAnsi="Times New Roman" w:cs="Times New Roman"/>
          <w:sz w:val="20"/>
          <w:szCs w:val="20"/>
          <w:lang w:val="en-US"/>
        </w:rPr>
        <w:t xml:space="preserve">Minimum Ground Floor Area for a Single Detached Dwelling </w:t>
      </w:r>
    </w:p>
    <w:p w14:paraId="2CAA0B47"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ab/>
        <w:t xml:space="preserve">House that has more than One </w:t>
      </w:r>
      <w:proofErr w:type="spellStart"/>
      <w:r w:rsidRPr="00F61026">
        <w:rPr>
          <w:rFonts w:ascii="Times New Roman" w:eastAsia="Times New Roman" w:hAnsi="Times New Roman" w:cs="Times New Roman"/>
          <w:sz w:val="20"/>
          <w:szCs w:val="20"/>
          <w:lang w:val="en-US"/>
        </w:rPr>
        <w:t>Storey</w:t>
      </w:r>
      <w:proofErr w:type="spellEnd"/>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t>60 m² (645.8 sq. ft.)</w:t>
      </w:r>
    </w:p>
    <w:p w14:paraId="127F7657"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3EEBAF63" w14:textId="77777777" w:rsidR="00F61026" w:rsidRPr="00F61026" w:rsidRDefault="00F61026" w:rsidP="00F61026">
      <w:pPr>
        <w:numPr>
          <w:ilvl w:val="2"/>
          <w:numId w:val="3"/>
        </w:num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Minimum Dwelling Unit Area for a Dwelling Unit in a Portion</w:t>
      </w:r>
    </w:p>
    <w:p w14:paraId="72B44340" w14:textId="77777777" w:rsidR="00F61026" w:rsidRPr="00F61026" w:rsidRDefault="00F61026" w:rsidP="00F61026">
      <w:pPr>
        <w:spacing w:after="0" w:line="240" w:lineRule="auto"/>
        <w:ind w:left="720"/>
        <w:rPr>
          <w:rFonts w:ascii="Times New Roman" w:eastAsia="Times New Roman" w:hAnsi="Times New Roman" w:cs="Times New Roman"/>
          <w:sz w:val="20"/>
          <w:szCs w:val="20"/>
          <w:lang w:val="en-US"/>
        </w:rPr>
      </w:pPr>
      <w:proofErr w:type="gramStart"/>
      <w:r w:rsidRPr="00F61026">
        <w:rPr>
          <w:rFonts w:ascii="Times New Roman" w:eastAsia="Times New Roman" w:hAnsi="Times New Roman" w:cs="Times New Roman"/>
          <w:sz w:val="20"/>
          <w:szCs w:val="20"/>
          <w:lang w:val="en-US"/>
        </w:rPr>
        <w:t>of  a</w:t>
      </w:r>
      <w:proofErr w:type="gramEnd"/>
      <w:r w:rsidRPr="00F61026">
        <w:rPr>
          <w:rFonts w:ascii="Times New Roman" w:eastAsia="Times New Roman" w:hAnsi="Times New Roman" w:cs="Times New Roman"/>
          <w:sz w:val="20"/>
          <w:szCs w:val="20"/>
          <w:lang w:val="en-US"/>
        </w:rPr>
        <w:t xml:space="preserve"> Non-Residential Building</w:t>
      </w:r>
    </w:p>
    <w:p w14:paraId="0884E9BC" w14:textId="77777777" w:rsidR="00F61026" w:rsidRPr="00F61026" w:rsidRDefault="00F61026" w:rsidP="00F61026">
      <w:pPr>
        <w:spacing w:after="0" w:line="240" w:lineRule="auto"/>
        <w:ind w:left="720"/>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a)</w:t>
      </w:r>
      <w:r w:rsidRPr="00F61026">
        <w:rPr>
          <w:rFonts w:ascii="Times New Roman" w:eastAsia="Times New Roman" w:hAnsi="Times New Roman" w:cs="Times New Roman"/>
          <w:sz w:val="20"/>
          <w:szCs w:val="20"/>
          <w:lang w:val="en-US"/>
        </w:rPr>
        <w:tab/>
        <w:t>Bachelor Unit</w:t>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t>42 m² (452 sq. ft.)</w:t>
      </w:r>
    </w:p>
    <w:p w14:paraId="6E0791F5" w14:textId="77777777" w:rsidR="00F61026" w:rsidRPr="00F61026" w:rsidRDefault="00F61026" w:rsidP="00F61026">
      <w:pPr>
        <w:spacing w:after="0" w:line="240" w:lineRule="auto"/>
        <w:ind w:left="720"/>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b)</w:t>
      </w:r>
      <w:r w:rsidRPr="00F61026">
        <w:rPr>
          <w:rFonts w:ascii="Times New Roman" w:eastAsia="Times New Roman" w:hAnsi="Times New Roman" w:cs="Times New Roman"/>
          <w:sz w:val="20"/>
          <w:szCs w:val="20"/>
          <w:lang w:val="en-US"/>
        </w:rPr>
        <w:tab/>
        <w:t>One bedroom Unit</w:t>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t>55 m² (600 sq. ft.)</w:t>
      </w:r>
    </w:p>
    <w:p w14:paraId="33775AD7" w14:textId="77777777" w:rsidR="00F61026" w:rsidRPr="00F61026" w:rsidRDefault="00F61026" w:rsidP="00F61026">
      <w:pPr>
        <w:spacing w:after="0" w:line="240" w:lineRule="auto"/>
        <w:ind w:left="720"/>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c)</w:t>
      </w:r>
      <w:r w:rsidRPr="00F61026">
        <w:rPr>
          <w:rFonts w:ascii="Times New Roman" w:eastAsia="Times New Roman" w:hAnsi="Times New Roman" w:cs="Times New Roman"/>
          <w:sz w:val="20"/>
          <w:szCs w:val="20"/>
          <w:lang w:val="en-US"/>
        </w:rPr>
        <w:tab/>
        <w:t>For Each Additional Bedroom, Add</w:t>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t>10 m² (107 sq. ft.)</w:t>
      </w:r>
    </w:p>
    <w:p w14:paraId="04E4C73F"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57BC66E5"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b/>
          <w:bCs/>
          <w:sz w:val="20"/>
          <w:szCs w:val="20"/>
          <w:lang w:val="en-US"/>
        </w:rPr>
        <w:t>20.2.5</w:t>
      </w:r>
      <w:r w:rsidRPr="00F61026">
        <w:rPr>
          <w:rFonts w:ascii="Times New Roman" w:eastAsia="Times New Roman" w:hAnsi="Times New Roman" w:cs="Times New Roman"/>
          <w:b/>
          <w:bCs/>
          <w:sz w:val="20"/>
          <w:szCs w:val="20"/>
          <w:lang w:val="en-US"/>
        </w:rPr>
        <w:tab/>
      </w:r>
      <w:r w:rsidRPr="00F61026">
        <w:rPr>
          <w:rFonts w:ascii="Times New Roman" w:eastAsia="Times New Roman" w:hAnsi="Times New Roman" w:cs="Times New Roman"/>
          <w:sz w:val="20"/>
          <w:szCs w:val="20"/>
          <w:lang w:val="en-US"/>
        </w:rPr>
        <w:t>Maximum Number of Dwelling Units</w:t>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t>1</w:t>
      </w:r>
    </w:p>
    <w:p w14:paraId="71C44311"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114DE840"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b/>
          <w:bCs/>
          <w:sz w:val="20"/>
          <w:szCs w:val="20"/>
          <w:lang w:val="en-US"/>
        </w:rPr>
        <w:t>20.2.6</w:t>
      </w:r>
      <w:r w:rsidRPr="00F61026">
        <w:rPr>
          <w:rFonts w:ascii="Times New Roman" w:eastAsia="Times New Roman" w:hAnsi="Times New Roman" w:cs="Times New Roman"/>
          <w:b/>
          <w:bCs/>
          <w:sz w:val="20"/>
          <w:szCs w:val="20"/>
          <w:lang w:val="en-US"/>
        </w:rPr>
        <w:tab/>
      </w:r>
      <w:r w:rsidRPr="00F61026">
        <w:rPr>
          <w:rFonts w:ascii="Times New Roman" w:eastAsia="Times New Roman" w:hAnsi="Times New Roman" w:cs="Times New Roman"/>
          <w:sz w:val="20"/>
          <w:szCs w:val="20"/>
          <w:lang w:val="en-US"/>
        </w:rPr>
        <w:t>Residential Uses shall comply with the minimum yard requirements for Non-Residential Uses.</w:t>
      </w:r>
    </w:p>
    <w:p w14:paraId="74D3A980"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771A93ED" w14:textId="77777777" w:rsidR="00F61026" w:rsidRPr="00F61026" w:rsidRDefault="00F61026" w:rsidP="00F61026">
      <w:pPr>
        <w:numPr>
          <w:ilvl w:val="2"/>
          <w:numId w:val="4"/>
        </w:num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 xml:space="preserve">Residential uses permitted under Subsections 20.1.1 a) and b) shall be incidental and accessory to the non-residential use </w:t>
      </w:r>
      <w:proofErr w:type="gramStart"/>
      <w:r w:rsidRPr="00F61026">
        <w:rPr>
          <w:rFonts w:ascii="Times New Roman" w:eastAsia="Times New Roman" w:hAnsi="Times New Roman" w:cs="Times New Roman"/>
          <w:sz w:val="20"/>
          <w:szCs w:val="20"/>
          <w:lang w:val="en-US"/>
        </w:rPr>
        <w:t>of  the</w:t>
      </w:r>
      <w:proofErr w:type="gramEnd"/>
      <w:r w:rsidRPr="00F61026">
        <w:rPr>
          <w:rFonts w:ascii="Times New Roman" w:eastAsia="Times New Roman" w:hAnsi="Times New Roman" w:cs="Times New Roman"/>
          <w:sz w:val="20"/>
          <w:szCs w:val="20"/>
          <w:lang w:val="en-US"/>
        </w:rPr>
        <w:t xml:space="preserve"> lot and shall be for the use of the owner, caretaker, watchman or other similar persons as are employed on the lot.</w:t>
      </w:r>
    </w:p>
    <w:p w14:paraId="51A9D1D3"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7AE366B0" w14:textId="77777777" w:rsidR="00F61026" w:rsidRPr="00F61026" w:rsidRDefault="00F61026" w:rsidP="00F61026">
      <w:pPr>
        <w:numPr>
          <w:ilvl w:val="1"/>
          <w:numId w:val="4"/>
        </w:num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b/>
          <w:bCs/>
          <w:sz w:val="20"/>
          <w:szCs w:val="20"/>
          <w:lang w:val="en-US"/>
        </w:rPr>
        <w:t>REGULATIONS FOR NON-RESIDENTIAL USES</w:t>
      </w:r>
    </w:p>
    <w:p w14:paraId="00E76261"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47B5E134"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b/>
          <w:bCs/>
          <w:sz w:val="20"/>
          <w:szCs w:val="20"/>
          <w:lang w:val="en-US"/>
        </w:rPr>
        <w:t>20.3.1</w:t>
      </w:r>
      <w:r w:rsidRPr="00F61026">
        <w:rPr>
          <w:rFonts w:ascii="Times New Roman" w:eastAsia="Times New Roman" w:hAnsi="Times New Roman" w:cs="Times New Roman"/>
          <w:b/>
          <w:bCs/>
          <w:sz w:val="20"/>
          <w:szCs w:val="20"/>
          <w:lang w:val="en-US"/>
        </w:rPr>
        <w:tab/>
      </w:r>
      <w:r w:rsidRPr="00F61026">
        <w:rPr>
          <w:rFonts w:ascii="Times New Roman" w:eastAsia="Times New Roman" w:hAnsi="Times New Roman" w:cs="Times New Roman"/>
          <w:sz w:val="20"/>
          <w:szCs w:val="20"/>
          <w:lang w:val="en-US"/>
        </w:rPr>
        <w:t>Minimum Lot Area</w:t>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t>0.4 ha (1 ac.)</w:t>
      </w:r>
    </w:p>
    <w:p w14:paraId="278D6A0D"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772A31B6"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b/>
          <w:bCs/>
          <w:sz w:val="20"/>
          <w:szCs w:val="20"/>
          <w:lang w:val="en-US"/>
        </w:rPr>
        <w:t>20.3.2</w:t>
      </w:r>
      <w:r w:rsidRPr="00F61026">
        <w:rPr>
          <w:rFonts w:ascii="Times New Roman" w:eastAsia="Times New Roman" w:hAnsi="Times New Roman" w:cs="Times New Roman"/>
          <w:b/>
          <w:bCs/>
          <w:sz w:val="20"/>
          <w:szCs w:val="20"/>
          <w:lang w:val="en-US"/>
        </w:rPr>
        <w:tab/>
      </w:r>
      <w:r w:rsidRPr="00F61026">
        <w:rPr>
          <w:rFonts w:ascii="Times New Roman" w:eastAsia="Times New Roman" w:hAnsi="Times New Roman" w:cs="Times New Roman"/>
          <w:sz w:val="20"/>
          <w:szCs w:val="20"/>
          <w:lang w:val="en-US"/>
        </w:rPr>
        <w:t xml:space="preserve">Minimum </w:t>
      </w:r>
      <w:smartTag w:uri="urn:schemas-microsoft-com:office:smarttags" w:element="place">
        <w:r w:rsidRPr="00F61026">
          <w:rPr>
            <w:rFonts w:ascii="Times New Roman" w:eastAsia="Times New Roman" w:hAnsi="Times New Roman" w:cs="Times New Roman"/>
            <w:sz w:val="20"/>
            <w:szCs w:val="20"/>
            <w:lang w:val="en-US"/>
          </w:rPr>
          <w:t>Lot</w:t>
        </w:r>
      </w:smartTag>
      <w:r w:rsidRPr="00F61026">
        <w:rPr>
          <w:rFonts w:ascii="Times New Roman" w:eastAsia="Times New Roman" w:hAnsi="Times New Roman" w:cs="Times New Roman"/>
          <w:sz w:val="20"/>
          <w:szCs w:val="20"/>
          <w:lang w:val="en-US"/>
        </w:rPr>
        <w:t xml:space="preserve"> Frontage</w:t>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t>45 m (150 ft.)</w:t>
      </w:r>
    </w:p>
    <w:p w14:paraId="28C20DC7"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37974C1B"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b/>
          <w:bCs/>
          <w:sz w:val="20"/>
          <w:szCs w:val="20"/>
          <w:lang w:val="en-US"/>
        </w:rPr>
        <w:t>20.3.3</w:t>
      </w:r>
      <w:r w:rsidRPr="00F61026">
        <w:rPr>
          <w:rFonts w:ascii="Times New Roman" w:eastAsia="Times New Roman" w:hAnsi="Times New Roman" w:cs="Times New Roman"/>
          <w:b/>
          <w:bCs/>
          <w:sz w:val="20"/>
          <w:szCs w:val="20"/>
          <w:lang w:val="en-US"/>
        </w:rPr>
        <w:tab/>
      </w:r>
      <w:r w:rsidRPr="00F61026">
        <w:rPr>
          <w:rFonts w:ascii="Times New Roman" w:eastAsia="Times New Roman" w:hAnsi="Times New Roman" w:cs="Times New Roman"/>
          <w:sz w:val="20"/>
          <w:szCs w:val="20"/>
          <w:lang w:val="en-US"/>
        </w:rPr>
        <w:t>Minimum Front Yard</w:t>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t>23 m (75 ft.)</w:t>
      </w:r>
    </w:p>
    <w:p w14:paraId="424F8638"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7FDCE716"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b/>
          <w:bCs/>
          <w:sz w:val="20"/>
          <w:szCs w:val="20"/>
          <w:lang w:val="en-US"/>
        </w:rPr>
        <w:t>20.3.4</w:t>
      </w:r>
      <w:r w:rsidRPr="00F61026">
        <w:rPr>
          <w:rFonts w:ascii="Times New Roman" w:eastAsia="Times New Roman" w:hAnsi="Times New Roman" w:cs="Times New Roman"/>
          <w:b/>
          <w:bCs/>
          <w:sz w:val="20"/>
          <w:szCs w:val="20"/>
          <w:lang w:val="en-US"/>
        </w:rPr>
        <w:tab/>
      </w:r>
      <w:r w:rsidRPr="00F61026">
        <w:rPr>
          <w:rFonts w:ascii="Times New Roman" w:eastAsia="Times New Roman" w:hAnsi="Times New Roman" w:cs="Times New Roman"/>
          <w:sz w:val="20"/>
          <w:szCs w:val="20"/>
          <w:lang w:val="en-US"/>
        </w:rPr>
        <w:t>Minimum Exterior Side Yard</w:t>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t>23 m (75 ft.)</w:t>
      </w:r>
    </w:p>
    <w:p w14:paraId="589A218A"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2C05905D" w14:textId="77777777" w:rsidR="00F61026" w:rsidRPr="00F61026" w:rsidRDefault="00F61026" w:rsidP="00F61026">
      <w:pPr>
        <w:numPr>
          <w:ilvl w:val="2"/>
          <w:numId w:val="5"/>
        </w:num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Minimum Interior Side Yard</w:t>
      </w:r>
    </w:p>
    <w:p w14:paraId="6C800278"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05EBA8C3" w14:textId="77777777" w:rsidR="00F61026" w:rsidRPr="00F61026" w:rsidRDefault="00F61026" w:rsidP="00F61026">
      <w:pPr>
        <w:spacing w:after="0" w:line="240" w:lineRule="auto"/>
        <w:ind w:left="720"/>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a)</w:t>
      </w:r>
      <w:r w:rsidRPr="00F61026">
        <w:rPr>
          <w:rFonts w:ascii="Times New Roman" w:eastAsia="Times New Roman" w:hAnsi="Times New Roman" w:cs="Times New Roman"/>
          <w:sz w:val="20"/>
          <w:szCs w:val="20"/>
          <w:lang w:val="en-US"/>
        </w:rPr>
        <w:tab/>
        <w:t>Abutting an Industrial Zone</w:t>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t>3.0 m (10 ft.)</w:t>
      </w:r>
    </w:p>
    <w:p w14:paraId="3CB5FB5C" w14:textId="77777777" w:rsidR="00F61026" w:rsidRPr="00F61026" w:rsidRDefault="00F61026" w:rsidP="00F61026">
      <w:pPr>
        <w:spacing w:after="0" w:line="240" w:lineRule="auto"/>
        <w:ind w:left="720"/>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b)</w:t>
      </w:r>
      <w:r w:rsidRPr="00F61026">
        <w:rPr>
          <w:rFonts w:ascii="Times New Roman" w:eastAsia="Times New Roman" w:hAnsi="Times New Roman" w:cs="Times New Roman"/>
          <w:sz w:val="20"/>
          <w:szCs w:val="20"/>
          <w:lang w:val="en-US"/>
        </w:rPr>
        <w:tab/>
        <w:t>Abutting any other Zone</w:t>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t>14 m (46 ft.)</w:t>
      </w:r>
    </w:p>
    <w:p w14:paraId="2C78CCF1"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315B0F32" w14:textId="77777777" w:rsidR="00F61026" w:rsidRPr="00F61026" w:rsidRDefault="00F61026" w:rsidP="00F61026">
      <w:pPr>
        <w:numPr>
          <w:ilvl w:val="2"/>
          <w:numId w:val="5"/>
        </w:num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Maximum Rear Yard</w:t>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p>
    <w:p w14:paraId="0D62BC3F" w14:textId="77777777" w:rsidR="00F61026" w:rsidRPr="00F61026" w:rsidRDefault="00F61026" w:rsidP="00F61026">
      <w:pPr>
        <w:spacing w:after="0" w:line="240" w:lineRule="auto"/>
        <w:ind w:firstLine="720"/>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a)</w:t>
      </w:r>
      <w:r w:rsidRPr="00F61026">
        <w:rPr>
          <w:rFonts w:ascii="Times New Roman" w:eastAsia="Times New Roman" w:hAnsi="Times New Roman" w:cs="Times New Roman"/>
          <w:sz w:val="20"/>
          <w:szCs w:val="20"/>
          <w:lang w:val="en-US"/>
        </w:rPr>
        <w:tab/>
        <w:t>Abutting an Industrial Zone</w:t>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t>12.0 m (40 ft.)</w:t>
      </w:r>
    </w:p>
    <w:p w14:paraId="1FDC7084" w14:textId="77777777" w:rsidR="00F61026" w:rsidRPr="00F61026" w:rsidRDefault="00F61026" w:rsidP="00F61026">
      <w:pPr>
        <w:spacing w:after="0" w:line="240" w:lineRule="auto"/>
        <w:ind w:firstLine="720"/>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b)</w:t>
      </w:r>
      <w:r w:rsidRPr="00F61026">
        <w:rPr>
          <w:rFonts w:ascii="Times New Roman" w:eastAsia="Times New Roman" w:hAnsi="Times New Roman" w:cs="Times New Roman"/>
          <w:sz w:val="20"/>
          <w:szCs w:val="20"/>
          <w:lang w:val="en-US"/>
        </w:rPr>
        <w:tab/>
        <w:t>Abutting any other Zone</w:t>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t>14 m (46 ft.)</w:t>
      </w:r>
    </w:p>
    <w:p w14:paraId="66D53132"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1BCD42AD"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b/>
          <w:bCs/>
          <w:sz w:val="20"/>
          <w:szCs w:val="20"/>
          <w:lang w:val="en-US"/>
        </w:rPr>
        <w:t>20.3.7</w:t>
      </w:r>
      <w:r w:rsidRPr="00F61026">
        <w:rPr>
          <w:rFonts w:ascii="Times New Roman" w:eastAsia="Times New Roman" w:hAnsi="Times New Roman" w:cs="Times New Roman"/>
          <w:b/>
          <w:bCs/>
          <w:sz w:val="20"/>
          <w:szCs w:val="20"/>
          <w:lang w:val="en-US"/>
        </w:rPr>
        <w:tab/>
      </w:r>
      <w:r w:rsidRPr="00F61026">
        <w:rPr>
          <w:rFonts w:ascii="Times New Roman" w:eastAsia="Times New Roman" w:hAnsi="Times New Roman" w:cs="Times New Roman"/>
          <w:sz w:val="20"/>
          <w:szCs w:val="20"/>
          <w:lang w:val="en-US"/>
        </w:rPr>
        <w:t>Maximum Lot Coverage of All Buildings</w:t>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t>20 percent</w:t>
      </w:r>
    </w:p>
    <w:p w14:paraId="2C83B5D3"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53E3245C"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b/>
          <w:bCs/>
          <w:sz w:val="20"/>
          <w:szCs w:val="20"/>
          <w:lang w:val="en-US"/>
        </w:rPr>
        <w:t xml:space="preserve">20.3.8    </w:t>
      </w:r>
      <w:r w:rsidRPr="00F61026">
        <w:rPr>
          <w:rFonts w:ascii="Times New Roman" w:eastAsia="Times New Roman" w:hAnsi="Times New Roman" w:cs="Times New Roman"/>
          <w:sz w:val="20"/>
          <w:szCs w:val="20"/>
          <w:lang w:val="en-US"/>
        </w:rPr>
        <w:t xml:space="preserve">Minimum Setback from Street </w:t>
      </w:r>
      <w:proofErr w:type="spellStart"/>
      <w:r w:rsidRPr="00F61026">
        <w:rPr>
          <w:rFonts w:ascii="Times New Roman" w:eastAsia="Times New Roman" w:hAnsi="Times New Roman" w:cs="Times New Roman"/>
          <w:sz w:val="20"/>
          <w:szCs w:val="20"/>
          <w:lang w:val="en-US"/>
        </w:rPr>
        <w:t>Centreline</w:t>
      </w:r>
      <w:proofErr w:type="spellEnd"/>
    </w:p>
    <w:p w14:paraId="4BF6CCEA"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562011A3" w14:textId="77777777" w:rsidR="00F61026" w:rsidRPr="00F61026" w:rsidRDefault="00F61026" w:rsidP="00F61026">
      <w:pPr>
        <w:spacing w:after="0" w:line="240" w:lineRule="auto"/>
        <w:ind w:left="720"/>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a)</w:t>
      </w:r>
      <w:r w:rsidRPr="00F61026">
        <w:rPr>
          <w:rFonts w:ascii="Times New Roman" w:eastAsia="Times New Roman" w:hAnsi="Times New Roman" w:cs="Times New Roman"/>
          <w:sz w:val="20"/>
          <w:szCs w:val="20"/>
          <w:lang w:val="en-US"/>
        </w:rPr>
        <w:tab/>
        <w:t>Provincial Highway</w:t>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t>38 m (125 ft.)</w:t>
      </w:r>
    </w:p>
    <w:p w14:paraId="275171E2" w14:textId="77777777" w:rsidR="00F61026" w:rsidRPr="00F61026" w:rsidRDefault="00F61026" w:rsidP="00F61026">
      <w:pPr>
        <w:spacing w:after="0" w:line="240" w:lineRule="auto"/>
        <w:ind w:left="720"/>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b)</w:t>
      </w:r>
      <w:r w:rsidRPr="00F61026">
        <w:rPr>
          <w:rFonts w:ascii="Times New Roman" w:eastAsia="Times New Roman" w:hAnsi="Times New Roman" w:cs="Times New Roman"/>
          <w:sz w:val="20"/>
          <w:szCs w:val="20"/>
          <w:lang w:val="en-US"/>
        </w:rPr>
        <w:tab/>
        <w:t>Local Municipal Road/Connecting Link</w:t>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t>33 m (100 ft.)</w:t>
      </w:r>
    </w:p>
    <w:p w14:paraId="7A8AB281"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35EF030A"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b/>
          <w:bCs/>
          <w:sz w:val="20"/>
          <w:szCs w:val="20"/>
          <w:lang w:val="en-US"/>
        </w:rPr>
        <w:t>20.3.9</w:t>
      </w:r>
      <w:r w:rsidRPr="00F61026">
        <w:rPr>
          <w:rFonts w:ascii="Times New Roman" w:eastAsia="Times New Roman" w:hAnsi="Times New Roman" w:cs="Times New Roman"/>
          <w:b/>
          <w:bCs/>
          <w:sz w:val="20"/>
          <w:szCs w:val="20"/>
          <w:lang w:val="en-US"/>
        </w:rPr>
        <w:tab/>
      </w:r>
      <w:r w:rsidRPr="00F61026">
        <w:rPr>
          <w:rFonts w:ascii="Times New Roman" w:eastAsia="Times New Roman" w:hAnsi="Times New Roman" w:cs="Times New Roman"/>
          <w:sz w:val="20"/>
          <w:szCs w:val="20"/>
          <w:lang w:val="en-US"/>
        </w:rPr>
        <w:t>Minimum Landscaped Open Space Requirement</w:t>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t>10 percent</w:t>
      </w:r>
    </w:p>
    <w:p w14:paraId="2D5459FF"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180D4A6E"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b/>
          <w:bCs/>
          <w:sz w:val="20"/>
          <w:szCs w:val="20"/>
          <w:lang w:val="en-US"/>
        </w:rPr>
        <w:t>20.3.10</w:t>
      </w:r>
      <w:r w:rsidRPr="00F61026">
        <w:rPr>
          <w:rFonts w:ascii="Times New Roman" w:eastAsia="Times New Roman" w:hAnsi="Times New Roman" w:cs="Times New Roman"/>
          <w:b/>
          <w:bCs/>
          <w:sz w:val="20"/>
          <w:szCs w:val="20"/>
          <w:lang w:val="en-US"/>
        </w:rPr>
        <w:tab/>
      </w:r>
      <w:r w:rsidRPr="00F61026">
        <w:rPr>
          <w:rFonts w:ascii="Times New Roman" w:eastAsia="Times New Roman" w:hAnsi="Times New Roman" w:cs="Times New Roman"/>
          <w:sz w:val="20"/>
          <w:szCs w:val="20"/>
          <w:lang w:val="en-US"/>
        </w:rPr>
        <w:t>Maximum Height of Buildings</w:t>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r>
      <w:r w:rsidRPr="00F61026">
        <w:rPr>
          <w:rFonts w:ascii="Times New Roman" w:eastAsia="Times New Roman" w:hAnsi="Times New Roman" w:cs="Times New Roman"/>
          <w:sz w:val="20"/>
          <w:szCs w:val="20"/>
          <w:lang w:val="en-US"/>
        </w:rPr>
        <w:tab/>
        <w:t>11 m (36 ft.)</w:t>
      </w:r>
    </w:p>
    <w:p w14:paraId="50ED19AE"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32FEF922" w14:textId="77777777" w:rsidR="00F61026" w:rsidRPr="00F61026" w:rsidRDefault="00F61026" w:rsidP="00F61026">
      <w:pPr>
        <w:numPr>
          <w:ilvl w:val="1"/>
          <w:numId w:val="5"/>
        </w:numPr>
        <w:spacing w:after="0" w:line="240" w:lineRule="auto"/>
        <w:rPr>
          <w:rFonts w:ascii="Times New Roman" w:eastAsia="Times New Roman" w:hAnsi="Times New Roman" w:cs="Times New Roman"/>
          <w:b/>
          <w:bCs/>
          <w:sz w:val="20"/>
          <w:szCs w:val="20"/>
          <w:lang w:val="en-US"/>
        </w:rPr>
      </w:pPr>
      <w:r w:rsidRPr="00F61026">
        <w:rPr>
          <w:rFonts w:ascii="Times New Roman" w:eastAsia="Times New Roman" w:hAnsi="Times New Roman" w:cs="Times New Roman"/>
          <w:b/>
          <w:bCs/>
          <w:sz w:val="20"/>
          <w:szCs w:val="20"/>
          <w:lang w:val="en-US"/>
        </w:rPr>
        <w:t>MINIMUM SERVICES</w:t>
      </w:r>
    </w:p>
    <w:p w14:paraId="7AA86DC8" w14:textId="77777777" w:rsidR="00F61026" w:rsidRPr="00F61026" w:rsidRDefault="00F61026" w:rsidP="00F61026">
      <w:pPr>
        <w:spacing w:after="0" w:line="240" w:lineRule="auto"/>
        <w:rPr>
          <w:rFonts w:ascii="Times New Roman" w:eastAsia="Times New Roman" w:hAnsi="Times New Roman" w:cs="Times New Roman"/>
          <w:b/>
          <w:bCs/>
          <w:sz w:val="20"/>
          <w:szCs w:val="20"/>
          <w:lang w:val="en-US"/>
        </w:rPr>
      </w:pPr>
    </w:p>
    <w:p w14:paraId="2A888918" w14:textId="77777777" w:rsidR="00F61026" w:rsidRPr="00F61026" w:rsidRDefault="00F61026" w:rsidP="00F61026">
      <w:pPr>
        <w:numPr>
          <w:ilvl w:val="2"/>
          <w:numId w:val="6"/>
        </w:num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 xml:space="preserve">A private well with 16 </w:t>
      </w:r>
      <w:proofErr w:type="spellStart"/>
      <w:r w:rsidRPr="00F61026">
        <w:rPr>
          <w:rFonts w:ascii="Times New Roman" w:eastAsia="Times New Roman" w:hAnsi="Times New Roman" w:cs="Times New Roman"/>
          <w:sz w:val="20"/>
          <w:szCs w:val="20"/>
          <w:lang w:val="en-US"/>
        </w:rPr>
        <w:t>litres</w:t>
      </w:r>
      <w:proofErr w:type="spellEnd"/>
      <w:r w:rsidRPr="00F61026">
        <w:rPr>
          <w:rFonts w:ascii="Times New Roman" w:eastAsia="Times New Roman" w:hAnsi="Times New Roman" w:cs="Times New Roman"/>
          <w:sz w:val="20"/>
          <w:szCs w:val="20"/>
          <w:lang w:val="en-US"/>
        </w:rPr>
        <w:t xml:space="preserve"> per minute (3.5 gallons per minute) supply of potable water.</w:t>
      </w:r>
    </w:p>
    <w:p w14:paraId="530025E0"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47B9D924" w14:textId="77777777" w:rsidR="00F61026" w:rsidRPr="00F61026" w:rsidRDefault="00F61026" w:rsidP="00F61026">
      <w:pPr>
        <w:numPr>
          <w:ilvl w:val="2"/>
          <w:numId w:val="6"/>
        </w:num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A private sewage disposal system approved by the appropriate regulatory authority.</w:t>
      </w:r>
    </w:p>
    <w:p w14:paraId="3FCC20F4"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1519198B" w14:textId="77777777" w:rsidR="00F61026" w:rsidRPr="00F61026" w:rsidRDefault="00F61026" w:rsidP="00F61026">
      <w:pPr>
        <w:numPr>
          <w:ilvl w:val="2"/>
          <w:numId w:val="6"/>
        </w:num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 xml:space="preserve">Permitted industrial and accessory uses shall be restricted to “dry” uses which shall mean those in which water is not necessary in the manufacturing, processing and/or fabrication of goods and materials or in </w:t>
      </w:r>
      <w:r w:rsidRPr="00F61026">
        <w:rPr>
          <w:rFonts w:ascii="Times New Roman" w:eastAsia="Times New Roman" w:hAnsi="Times New Roman" w:cs="Times New Roman"/>
          <w:sz w:val="20"/>
          <w:szCs w:val="20"/>
          <w:lang w:val="en-US"/>
        </w:rPr>
        <w:lastRenderedPageBreak/>
        <w:t>which water is not necessary to provide a service or goods to the client group.  These uses will not result in the need for water supply or sewage disposal systems beyond those requirements normally considered necessary for the personal use of employees.  Furthermore, the number of employees shall not exceed the capacity of individual, on-site water supply and sewage disposal services.</w:t>
      </w:r>
    </w:p>
    <w:p w14:paraId="7EF5A85B"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3148BA79" w14:textId="77777777" w:rsidR="00F61026" w:rsidRPr="00F61026" w:rsidRDefault="00F61026" w:rsidP="00F61026">
      <w:pPr>
        <w:numPr>
          <w:ilvl w:val="1"/>
          <w:numId w:val="6"/>
        </w:num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b/>
          <w:bCs/>
          <w:sz w:val="20"/>
          <w:szCs w:val="20"/>
          <w:lang w:val="en-US"/>
        </w:rPr>
        <w:t>REGULATIONS FOR OUTSIDE STORAGE</w:t>
      </w:r>
    </w:p>
    <w:p w14:paraId="4E2680E8"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362C3307" w14:textId="77777777" w:rsidR="00F61026" w:rsidRPr="00F61026" w:rsidRDefault="00F61026" w:rsidP="00F61026">
      <w:pPr>
        <w:spacing w:after="0" w:line="240" w:lineRule="auto"/>
        <w:ind w:left="720"/>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Where outside storage is a permitted use, it shall be subject to the following provisions.</w:t>
      </w:r>
    </w:p>
    <w:p w14:paraId="58AE58DA"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33937DB6" w14:textId="77777777" w:rsidR="00F61026" w:rsidRPr="00F61026" w:rsidRDefault="00F61026" w:rsidP="00F61026">
      <w:pPr>
        <w:numPr>
          <w:ilvl w:val="2"/>
          <w:numId w:val="6"/>
        </w:num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 xml:space="preserve">Outside storage shall only be permitted as an accessory use of the main building on the </w:t>
      </w:r>
      <w:proofErr w:type="gramStart"/>
      <w:r w:rsidRPr="00F61026">
        <w:rPr>
          <w:rFonts w:ascii="Times New Roman" w:eastAsia="Times New Roman" w:hAnsi="Times New Roman" w:cs="Times New Roman"/>
          <w:sz w:val="20"/>
          <w:szCs w:val="20"/>
          <w:lang w:val="en-US"/>
        </w:rPr>
        <w:t>lot;</w:t>
      </w:r>
      <w:proofErr w:type="gramEnd"/>
    </w:p>
    <w:p w14:paraId="3C4A72C7"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0F2216F6" w14:textId="77777777" w:rsidR="00F61026" w:rsidRPr="00F61026" w:rsidRDefault="00F61026" w:rsidP="00F61026">
      <w:pPr>
        <w:numPr>
          <w:ilvl w:val="2"/>
          <w:numId w:val="6"/>
        </w:num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 xml:space="preserve">Such outside storage shall comply with the yard and setback regulations for the General Industrial (M2) Zone, as set out in Section 20.3 of this By-law and in addition, no outside storage shall be located closer than 18 m (60 ft.) to any street </w:t>
      </w:r>
      <w:proofErr w:type="gramStart"/>
      <w:r w:rsidRPr="00F61026">
        <w:rPr>
          <w:rFonts w:ascii="Times New Roman" w:eastAsia="Times New Roman" w:hAnsi="Times New Roman" w:cs="Times New Roman"/>
          <w:sz w:val="20"/>
          <w:szCs w:val="20"/>
          <w:lang w:val="en-US"/>
        </w:rPr>
        <w:t>line;</w:t>
      </w:r>
      <w:proofErr w:type="gramEnd"/>
    </w:p>
    <w:p w14:paraId="29D7869A"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4C53945E" w14:textId="77777777" w:rsidR="00F61026" w:rsidRPr="00F61026" w:rsidRDefault="00F61026" w:rsidP="00F61026">
      <w:pPr>
        <w:numPr>
          <w:ilvl w:val="2"/>
          <w:numId w:val="6"/>
        </w:num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 xml:space="preserve">Such outside storage shall not cover more than 30 percent of the lot area, or cover an area which is in excess of twice the ground floor area of the main building on the </w:t>
      </w:r>
      <w:proofErr w:type="gramStart"/>
      <w:r w:rsidRPr="00F61026">
        <w:rPr>
          <w:rFonts w:ascii="Times New Roman" w:eastAsia="Times New Roman" w:hAnsi="Times New Roman" w:cs="Times New Roman"/>
          <w:sz w:val="20"/>
          <w:szCs w:val="20"/>
          <w:lang w:val="en-US"/>
        </w:rPr>
        <w:t>lot;</w:t>
      </w:r>
      <w:proofErr w:type="gramEnd"/>
    </w:p>
    <w:p w14:paraId="3D6FAC7F"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00394F85" w14:textId="77777777" w:rsidR="00F61026" w:rsidRPr="00F61026" w:rsidRDefault="00F61026" w:rsidP="00F61026">
      <w:pPr>
        <w:numPr>
          <w:ilvl w:val="2"/>
          <w:numId w:val="6"/>
        </w:num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 xml:space="preserve">Any portion of a lot used for such outside storage shall be screened from adjacent uses and streets adjoining the lot, by buildings or enclosed by shrub planting, a planting strip or within </w:t>
      </w:r>
      <w:proofErr w:type="spellStart"/>
      <w:proofErr w:type="gramStart"/>
      <w:r w:rsidRPr="00F61026">
        <w:rPr>
          <w:rFonts w:ascii="Times New Roman" w:eastAsia="Times New Roman" w:hAnsi="Times New Roman" w:cs="Times New Roman"/>
          <w:sz w:val="20"/>
          <w:szCs w:val="20"/>
          <w:lang w:val="en-US"/>
        </w:rPr>
        <w:t>a</w:t>
      </w:r>
      <w:proofErr w:type="spellEnd"/>
      <w:proofErr w:type="gramEnd"/>
      <w:r w:rsidRPr="00F61026">
        <w:rPr>
          <w:rFonts w:ascii="Times New Roman" w:eastAsia="Times New Roman" w:hAnsi="Times New Roman" w:cs="Times New Roman"/>
          <w:sz w:val="20"/>
          <w:szCs w:val="20"/>
          <w:lang w:val="en-US"/>
        </w:rPr>
        <w:t xml:space="preserve"> opaque fence, at least 1.8 m (6 feet) in height from the ground.  All fences, except those constructed of</w:t>
      </w:r>
    </w:p>
    <w:p w14:paraId="31AC4A74" w14:textId="77777777" w:rsidR="00F61026" w:rsidRPr="00F61026" w:rsidRDefault="00F61026" w:rsidP="00F61026">
      <w:pPr>
        <w:spacing w:after="0" w:line="240" w:lineRule="auto"/>
        <w:ind w:left="720"/>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 xml:space="preserve">aluminum, shall be painted and kept painted, from time to time, </w:t>
      </w:r>
      <w:proofErr w:type="gramStart"/>
      <w:r w:rsidRPr="00F61026">
        <w:rPr>
          <w:rFonts w:ascii="Times New Roman" w:eastAsia="Times New Roman" w:hAnsi="Times New Roman" w:cs="Times New Roman"/>
          <w:sz w:val="20"/>
          <w:szCs w:val="20"/>
          <w:lang w:val="en-US"/>
        </w:rPr>
        <w:t>so as to</w:t>
      </w:r>
      <w:proofErr w:type="gramEnd"/>
      <w:r w:rsidRPr="00F61026">
        <w:rPr>
          <w:rFonts w:ascii="Times New Roman" w:eastAsia="Times New Roman" w:hAnsi="Times New Roman" w:cs="Times New Roman"/>
          <w:sz w:val="20"/>
          <w:szCs w:val="20"/>
          <w:lang w:val="en-US"/>
        </w:rPr>
        <w:t xml:space="preserve"> maintain the wood or metal in good condition.</w:t>
      </w:r>
    </w:p>
    <w:p w14:paraId="39B11344"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593CF8BC" w14:textId="77777777" w:rsidR="00F61026" w:rsidRPr="00F61026" w:rsidRDefault="00F61026" w:rsidP="00F61026">
      <w:pPr>
        <w:spacing w:after="0" w:line="240" w:lineRule="auto"/>
        <w:ind w:left="720" w:hanging="720"/>
        <w:rPr>
          <w:rFonts w:ascii="Times New Roman" w:eastAsia="Times New Roman" w:hAnsi="Times New Roman" w:cs="Times New Roman"/>
          <w:sz w:val="20"/>
          <w:szCs w:val="20"/>
          <w:lang w:val="en-US"/>
        </w:rPr>
      </w:pPr>
      <w:r w:rsidRPr="00F61026">
        <w:rPr>
          <w:rFonts w:ascii="Times New Roman" w:eastAsia="Times New Roman" w:hAnsi="Times New Roman" w:cs="Times New Roman"/>
          <w:b/>
          <w:bCs/>
          <w:sz w:val="20"/>
          <w:szCs w:val="20"/>
          <w:lang w:val="en-US"/>
        </w:rPr>
        <w:t>20.5.5</w:t>
      </w:r>
      <w:r w:rsidRPr="00F61026">
        <w:rPr>
          <w:rFonts w:ascii="Times New Roman" w:eastAsia="Times New Roman" w:hAnsi="Times New Roman" w:cs="Times New Roman"/>
          <w:b/>
          <w:bCs/>
          <w:sz w:val="20"/>
          <w:szCs w:val="20"/>
          <w:lang w:val="en-US"/>
        </w:rPr>
        <w:tab/>
      </w:r>
      <w:r w:rsidRPr="00F61026">
        <w:rPr>
          <w:rFonts w:ascii="Times New Roman" w:eastAsia="Times New Roman" w:hAnsi="Times New Roman" w:cs="Times New Roman"/>
          <w:sz w:val="20"/>
          <w:szCs w:val="20"/>
          <w:lang w:val="en-US"/>
        </w:rPr>
        <w:t>Motor vehicles that are in an operable condition and are for sale may be stored in the front yard provided they do not obstruct site lines or any site triangle.</w:t>
      </w:r>
    </w:p>
    <w:p w14:paraId="131F26C1"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2D1E8784"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07419EC9" w14:textId="77777777" w:rsidR="00F61026" w:rsidRPr="00F61026" w:rsidRDefault="00F61026" w:rsidP="00F61026">
      <w:pPr>
        <w:numPr>
          <w:ilvl w:val="1"/>
          <w:numId w:val="6"/>
        </w:numPr>
        <w:spacing w:after="0" w:line="240" w:lineRule="auto"/>
        <w:rPr>
          <w:rFonts w:ascii="Times New Roman" w:eastAsia="Times New Roman" w:hAnsi="Times New Roman" w:cs="Times New Roman"/>
          <w:b/>
          <w:bCs/>
          <w:sz w:val="20"/>
          <w:szCs w:val="20"/>
          <w:lang w:val="en-US"/>
        </w:rPr>
      </w:pPr>
      <w:r w:rsidRPr="00F61026">
        <w:rPr>
          <w:rFonts w:ascii="Times New Roman" w:eastAsia="Times New Roman" w:hAnsi="Times New Roman" w:cs="Times New Roman"/>
          <w:b/>
          <w:bCs/>
          <w:sz w:val="20"/>
          <w:szCs w:val="20"/>
          <w:lang w:val="en-US"/>
        </w:rPr>
        <w:t>BUFFER STRIP REQUIREMENTS</w:t>
      </w:r>
    </w:p>
    <w:p w14:paraId="7B753199" w14:textId="77777777" w:rsidR="00F61026" w:rsidRPr="00F61026" w:rsidRDefault="00F61026" w:rsidP="00F61026">
      <w:pPr>
        <w:spacing w:after="0" w:line="240" w:lineRule="auto"/>
        <w:rPr>
          <w:rFonts w:ascii="Times New Roman" w:eastAsia="Times New Roman" w:hAnsi="Times New Roman" w:cs="Times New Roman"/>
          <w:b/>
          <w:bCs/>
          <w:sz w:val="20"/>
          <w:szCs w:val="20"/>
          <w:lang w:val="en-US"/>
        </w:rPr>
      </w:pPr>
    </w:p>
    <w:p w14:paraId="59FCBDB5" w14:textId="77777777" w:rsidR="00F61026" w:rsidRPr="00F61026" w:rsidRDefault="00F61026" w:rsidP="00F61026">
      <w:pPr>
        <w:spacing w:after="0" w:line="240" w:lineRule="auto"/>
        <w:ind w:left="720"/>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Where the interior side or rear lot line abuts a Residential or Community Facility Zone, an area adjoining such abutting lot line shall be used for no other purpose than for a buffer strip in accordance with the requirements of Section 4.5 of this By-law.</w:t>
      </w:r>
    </w:p>
    <w:p w14:paraId="50069DCC"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28E07B2B" w14:textId="77777777" w:rsidR="00F61026" w:rsidRPr="00F61026" w:rsidRDefault="00F61026" w:rsidP="00F61026">
      <w:pPr>
        <w:numPr>
          <w:ilvl w:val="1"/>
          <w:numId w:val="6"/>
        </w:num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b/>
          <w:bCs/>
          <w:sz w:val="20"/>
          <w:szCs w:val="20"/>
          <w:lang w:val="en-US"/>
        </w:rPr>
        <w:t>GENERAL ZONE PROVISIONS</w:t>
      </w:r>
    </w:p>
    <w:p w14:paraId="46E1F537"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65891B97" w14:textId="77777777" w:rsidR="00F61026" w:rsidRPr="00F61026" w:rsidRDefault="00F61026" w:rsidP="00F61026">
      <w:pPr>
        <w:spacing w:after="0" w:line="240" w:lineRule="auto"/>
        <w:ind w:left="720"/>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All provisions of Section 4, General Zone Provisions, of this By-law, where applicable to the use of any land, building or structure permitted within the Restrictive industrial (M2) Zone shall apply.</w:t>
      </w:r>
    </w:p>
    <w:p w14:paraId="57F45D2D"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54A761B6" w14:textId="77777777" w:rsidR="00F61026" w:rsidRPr="00F61026" w:rsidRDefault="00F61026" w:rsidP="00F61026">
      <w:pPr>
        <w:numPr>
          <w:ilvl w:val="1"/>
          <w:numId w:val="6"/>
        </w:numPr>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b/>
          <w:bCs/>
          <w:sz w:val="20"/>
          <w:szCs w:val="20"/>
          <w:lang w:val="en-US"/>
        </w:rPr>
        <w:t>LOADING AND PARKING PROVISIONS</w:t>
      </w:r>
    </w:p>
    <w:p w14:paraId="345C5F35" w14:textId="77777777" w:rsidR="00F61026" w:rsidRPr="00F61026" w:rsidRDefault="00F61026" w:rsidP="00F61026">
      <w:pPr>
        <w:spacing w:after="0" w:line="240" w:lineRule="auto"/>
        <w:rPr>
          <w:rFonts w:ascii="Times New Roman" w:eastAsia="Times New Roman" w:hAnsi="Times New Roman" w:cs="Times New Roman"/>
          <w:sz w:val="20"/>
          <w:szCs w:val="20"/>
          <w:lang w:val="en-US"/>
        </w:rPr>
      </w:pPr>
    </w:p>
    <w:p w14:paraId="56BD30CB" w14:textId="77777777" w:rsidR="00F61026" w:rsidRPr="00F61026" w:rsidRDefault="00F61026" w:rsidP="00F61026">
      <w:pPr>
        <w:spacing w:after="0" w:line="240" w:lineRule="auto"/>
        <w:ind w:left="720"/>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All provisions of Section 5, Loading and Parking Provisions, of this By-law, where applicable to the use of any land, building or structure permitted within the Rural Industrial (M2) Zone shall apply.</w:t>
      </w:r>
    </w:p>
    <w:p w14:paraId="328826D8" w14:textId="77777777" w:rsidR="00DC4562" w:rsidRDefault="00DC4562"/>
    <w:sectPr w:rsidR="00DC456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5EBBF" w14:textId="77777777" w:rsidR="00F61026" w:rsidRDefault="00F61026" w:rsidP="00F61026">
      <w:pPr>
        <w:spacing w:after="0" w:line="240" w:lineRule="auto"/>
      </w:pPr>
      <w:r>
        <w:separator/>
      </w:r>
    </w:p>
  </w:endnote>
  <w:endnote w:type="continuationSeparator" w:id="0">
    <w:p w14:paraId="25A61AF0" w14:textId="77777777" w:rsidR="00F61026" w:rsidRDefault="00F61026" w:rsidP="00F61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F2AD4" w14:textId="77777777" w:rsidR="00F61026" w:rsidRDefault="00F61026" w:rsidP="00F61026">
      <w:pPr>
        <w:spacing w:after="0" w:line="240" w:lineRule="auto"/>
      </w:pPr>
      <w:r>
        <w:separator/>
      </w:r>
    </w:p>
  </w:footnote>
  <w:footnote w:type="continuationSeparator" w:id="0">
    <w:p w14:paraId="5DBF7555" w14:textId="77777777" w:rsidR="00F61026" w:rsidRDefault="00F61026" w:rsidP="00F61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FF93" w14:textId="77777777" w:rsidR="00F61026" w:rsidRPr="00F61026" w:rsidRDefault="00F61026" w:rsidP="00F61026">
    <w:pPr>
      <w:tabs>
        <w:tab w:val="center" w:pos="4680"/>
        <w:tab w:val="right" w:pos="9360"/>
      </w:tabs>
      <w:spacing w:after="0" w:line="240" w:lineRule="auto"/>
      <w:rPr>
        <w:rFonts w:ascii="Times New Roman" w:eastAsia="Times New Roman" w:hAnsi="Times New Roman" w:cs="Times New Roman"/>
        <w:sz w:val="20"/>
        <w:szCs w:val="20"/>
        <w:lang w:val="en-US"/>
      </w:rPr>
    </w:pPr>
    <w:bookmarkStart w:id="0" w:name="_Hlk147397059"/>
    <w:bookmarkStart w:id="1" w:name="_Hlk147397060"/>
    <w:bookmarkStart w:id="2" w:name="_Hlk147397061"/>
    <w:bookmarkStart w:id="3" w:name="_Hlk147397062"/>
    <w:bookmarkStart w:id="4" w:name="_Hlk147397465"/>
    <w:bookmarkStart w:id="5" w:name="_Hlk147397466"/>
    <w:bookmarkStart w:id="6" w:name="_Hlk147397473"/>
    <w:bookmarkStart w:id="7" w:name="_Hlk147397474"/>
    <w:bookmarkStart w:id="8" w:name="_Hlk147397675"/>
    <w:bookmarkStart w:id="9" w:name="_Hlk147397676"/>
    <w:bookmarkStart w:id="10" w:name="_Hlk147397677"/>
    <w:bookmarkStart w:id="11" w:name="_Hlk147397678"/>
    <w:bookmarkStart w:id="12" w:name="_Hlk147397877"/>
    <w:bookmarkStart w:id="13" w:name="_Hlk147397878"/>
    <w:bookmarkStart w:id="14" w:name="_Hlk147397879"/>
    <w:bookmarkStart w:id="15" w:name="_Hlk147397880"/>
    <w:bookmarkStart w:id="16" w:name="_Hlk147397881"/>
    <w:bookmarkStart w:id="17" w:name="_Hlk147397882"/>
    <w:bookmarkStart w:id="18" w:name="_Hlk147397883"/>
    <w:bookmarkStart w:id="19" w:name="_Hlk147397884"/>
    <w:bookmarkStart w:id="20" w:name="_Hlk147397982"/>
    <w:bookmarkStart w:id="21" w:name="_Hlk147397983"/>
    <w:bookmarkStart w:id="22" w:name="_Hlk147398090"/>
    <w:bookmarkStart w:id="23" w:name="_Hlk147398091"/>
    <w:bookmarkStart w:id="24" w:name="_Hlk147398092"/>
    <w:bookmarkStart w:id="25" w:name="_Hlk147398093"/>
    <w:bookmarkStart w:id="26" w:name="_Hlk147398211"/>
    <w:bookmarkStart w:id="27" w:name="_Hlk147398212"/>
    <w:bookmarkStart w:id="28" w:name="_Hlk147398701"/>
    <w:bookmarkStart w:id="29" w:name="_Hlk147398702"/>
    <w:bookmarkStart w:id="30" w:name="_Hlk147398804"/>
    <w:bookmarkStart w:id="31" w:name="_Hlk147398805"/>
    <w:bookmarkStart w:id="32" w:name="_Hlk147399059"/>
    <w:bookmarkStart w:id="33" w:name="_Hlk147399060"/>
    <w:bookmarkStart w:id="34" w:name="_Hlk147399061"/>
    <w:bookmarkStart w:id="35" w:name="_Hlk147399062"/>
    <w:bookmarkStart w:id="36" w:name="_Hlk147399063"/>
    <w:bookmarkStart w:id="37" w:name="_Hlk147399064"/>
    <w:r w:rsidRPr="00F61026">
      <w:rPr>
        <w:rFonts w:ascii="Times New Roman" w:eastAsia="Times New Roman" w:hAnsi="Times New Roman" w:cs="Times New Roman"/>
        <w:sz w:val="20"/>
        <w:szCs w:val="20"/>
        <w:lang w:val="en-US"/>
      </w:rPr>
      <w:t>Municipality of Centre Hastings</w:t>
    </w:r>
  </w:p>
  <w:p w14:paraId="51998271" w14:textId="77777777" w:rsidR="00F61026" w:rsidRPr="00F61026" w:rsidRDefault="00F61026" w:rsidP="00F61026">
    <w:pPr>
      <w:tabs>
        <w:tab w:val="center" w:pos="4680"/>
        <w:tab w:val="right" w:pos="9360"/>
      </w:tabs>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Zoning By-law No. 2002-10</w:t>
    </w:r>
  </w:p>
  <w:p w14:paraId="092E134E" w14:textId="77777777" w:rsidR="00F61026" w:rsidRPr="00F61026" w:rsidRDefault="00F61026" w:rsidP="00F61026">
    <w:pPr>
      <w:tabs>
        <w:tab w:val="center" w:pos="4680"/>
        <w:tab w:val="right" w:pos="9360"/>
      </w:tabs>
      <w:spacing w:after="0" w:line="240" w:lineRule="auto"/>
      <w:rPr>
        <w:rFonts w:ascii="Times New Roman" w:eastAsia="Times New Roman" w:hAnsi="Times New Roman" w:cs="Times New Roman"/>
        <w:sz w:val="20"/>
        <w:szCs w:val="20"/>
        <w:lang w:val="en-US"/>
      </w:rPr>
    </w:pPr>
    <w:r w:rsidRPr="00F61026">
      <w:rPr>
        <w:rFonts w:ascii="Times New Roman" w:eastAsia="Times New Roman" w:hAnsi="Times New Roman" w:cs="Times New Roman"/>
        <w:sz w:val="20"/>
        <w:szCs w:val="20"/>
        <w:lang w:val="en-US"/>
      </w:rPr>
      <w:t>May 13, 2002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BD76ADC" w14:textId="77777777" w:rsidR="00F61026" w:rsidRDefault="00F61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42C6E"/>
    <w:multiLevelType w:val="multilevel"/>
    <w:tmpl w:val="705CD442"/>
    <w:lvl w:ilvl="0">
      <w:start w:val="20"/>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15:restartNumberingAfterBreak="0">
    <w:nsid w:val="36367686"/>
    <w:multiLevelType w:val="multilevel"/>
    <w:tmpl w:val="7AC69B72"/>
    <w:lvl w:ilvl="0">
      <w:start w:val="20"/>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15:restartNumberingAfterBreak="0">
    <w:nsid w:val="6BCD6D3B"/>
    <w:multiLevelType w:val="multilevel"/>
    <w:tmpl w:val="A1A25110"/>
    <w:lvl w:ilvl="0">
      <w:start w:val="20"/>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15:restartNumberingAfterBreak="0">
    <w:nsid w:val="72A629D7"/>
    <w:multiLevelType w:val="multilevel"/>
    <w:tmpl w:val="A5C88072"/>
    <w:lvl w:ilvl="0">
      <w:start w:val="2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745D6F0B"/>
    <w:multiLevelType w:val="multilevel"/>
    <w:tmpl w:val="B658E248"/>
    <w:lvl w:ilvl="0">
      <w:start w:val="20"/>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7DF031CF"/>
    <w:multiLevelType w:val="multilevel"/>
    <w:tmpl w:val="FB686B86"/>
    <w:lvl w:ilvl="0">
      <w:start w:val="20"/>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16cid:durableId="855966074">
    <w:abstractNumId w:val="3"/>
  </w:num>
  <w:num w:numId="2" w16cid:durableId="1629162147">
    <w:abstractNumId w:val="2"/>
  </w:num>
  <w:num w:numId="3" w16cid:durableId="1209412417">
    <w:abstractNumId w:val="4"/>
  </w:num>
  <w:num w:numId="4" w16cid:durableId="162858510">
    <w:abstractNumId w:val="1"/>
  </w:num>
  <w:num w:numId="5" w16cid:durableId="1700662618">
    <w:abstractNumId w:val="5"/>
  </w:num>
  <w:num w:numId="6" w16cid:durableId="1450051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026"/>
    <w:rsid w:val="00DC4562"/>
    <w:rsid w:val="00F610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815410D"/>
  <w15:chartTrackingRefBased/>
  <w15:docId w15:val="{4D34EC20-DCCB-47C6-BBBA-68BAB7D8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026"/>
  </w:style>
  <w:style w:type="paragraph" w:styleId="Footer">
    <w:name w:val="footer"/>
    <w:basedOn w:val="Normal"/>
    <w:link w:val="FooterChar"/>
    <w:uiPriority w:val="99"/>
    <w:unhideWhenUsed/>
    <w:rsid w:val="00F61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5104</Characters>
  <Application>Microsoft Office Word</Application>
  <DocSecurity>0</DocSecurity>
  <Lines>153</Lines>
  <Paragraphs>82</Paragraphs>
  <ScaleCrop>false</ScaleCrop>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 Kerby</dc:creator>
  <cp:keywords/>
  <dc:description/>
  <cp:lastModifiedBy>Brock Kerby</cp:lastModifiedBy>
  <cp:revision>1</cp:revision>
  <dcterms:created xsi:type="dcterms:W3CDTF">2023-10-05T16:00:00Z</dcterms:created>
  <dcterms:modified xsi:type="dcterms:W3CDTF">2023-10-05T16:01:00Z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a50ff6e8-634c-4cb4-9319-39331ddffd81</vt:lpwstr>
  </property>
</Properties>
</file>